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5CF1" w14:textId="70028862" w:rsidR="00252D90" w:rsidRPr="001A1C65" w:rsidRDefault="00252D90" w:rsidP="00252D90">
      <w:pPr>
        <w:pStyle w:val="Heading3"/>
        <w:rPr>
          <w:rFonts w:ascii="Mona Sans SemiBold" w:hAnsi="Mona Sans SemiBold"/>
          <w:b w:val="0"/>
          <w:bCs/>
          <w:color w:val="453B97"/>
          <w:sz w:val="32"/>
          <w:szCs w:val="32"/>
        </w:rPr>
      </w:pPr>
      <w:r w:rsidRPr="001A1C65">
        <w:rPr>
          <w:rFonts w:ascii="Mona Sans SemiBold" w:hAnsi="Mona Sans SemiBold"/>
          <w:b w:val="0"/>
          <w:bCs/>
          <w:color w:val="453B97"/>
          <w:sz w:val="32"/>
          <w:szCs w:val="32"/>
        </w:rPr>
        <w:t>Purpose</w:t>
      </w:r>
    </w:p>
    <w:p w14:paraId="0C3E523C" w14:textId="77777777" w:rsidR="00252D90" w:rsidRPr="00252D90" w:rsidRDefault="00252D90" w:rsidP="00252D90">
      <w:pPr>
        <w:rPr>
          <w:rFonts w:ascii="Mona Sans" w:hAnsi="Mona Sans"/>
          <w:sz w:val="20"/>
          <w:szCs w:val="20"/>
        </w:rPr>
      </w:pPr>
      <w:r w:rsidRPr="00252D90">
        <w:rPr>
          <w:rFonts w:ascii="Mona Sans" w:hAnsi="Mona Sans"/>
          <w:sz w:val="20"/>
          <w:szCs w:val="20"/>
        </w:rPr>
        <w:t>Genomics Australia’s mission is to:</w:t>
      </w:r>
    </w:p>
    <w:p w14:paraId="4DE5829D" w14:textId="77777777" w:rsidR="00252D90" w:rsidRPr="00252D90" w:rsidRDefault="00252D90" w:rsidP="00252D90">
      <w:pPr>
        <w:rPr>
          <w:rFonts w:ascii="Mona Sans" w:hAnsi="Mona Sans"/>
          <w:sz w:val="20"/>
          <w:szCs w:val="20"/>
        </w:rPr>
      </w:pPr>
      <w:r w:rsidRPr="00252D90">
        <w:rPr>
          <w:rFonts w:ascii="Mona Sans" w:hAnsi="Mona Sans"/>
          <w:sz w:val="20"/>
          <w:szCs w:val="20"/>
        </w:rPr>
        <w:t>Provide national leadership, coordination and expertise to support the better integration of genomics into the Australian health system in a person and family-centred, culturally safe, efficient, effective, ethical and equitable way.</w:t>
      </w:r>
    </w:p>
    <w:p w14:paraId="78D0B16D" w14:textId="77777777" w:rsidR="00252D90" w:rsidRPr="00252D90" w:rsidRDefault="00252D90" w:rsidP="00252D90">
      <w:pPr>
        <w:rPr>
          <w:rFonts w:ascii="Mona Sans" w:hAnsi="Mona Sans"/>
          <w:sz w:val="20"/>
          <w:szCs w:val="20"/>
        </w:rPr>
      </w:pPr>
      <w:r w:rsidRPr="00252D90">
        <w:rPr>
          <w:rFonts w:ascii="Mona Sans" w:hAnsi="Mona Sans"/>
          <w:sz w:val="20"/>
          <w:szCs w:val="20"/>
        </w:rPr>
        <w:t>Genomics Australia will do this through: </w:t>
      </w:r>
    </w:p>
    <w:p w14:paraId="737BC729" w14:textId="77777777" w:rsidR="00252D90" w:rsidRPr="00252D90" w:rsidRDefault="00252D90" w:rsidP="00AF769B">
      <w:pPr>
        <w:numPr>
          <w:ilvl w:val="0"/>
          <w:numId w:val="23"/>
        </w:numPr>
        <w:adjustRightInd/>
        <w:snapToGrid/>
        <w:spacing w:after="160" w:line="276" w:lineRule="auto"/>
        <w:rPr>
          <w:rFonts w:ascii="Mona Sans" w:hAnsi="Mona Sans"/>
          <w:sz w:val="20"/>
          <w:szCs w:val="20"/>
        </w:rPr>
      </w:pPr>
      <w:r w:rsidRPr="00252D90">
        <w:rPr>
          <w:rFonts w:ascii="Mona Sans" w:hAnsi="Mona Sans"/>
          <w:sz w:val="20"/>
          <w:szCs w:val="20"/>
        </w:rPr>
        <w:t>Leading on addressing complex health genomics issues</w:t>
      </w:r>
    </w:p>
    <w:p w14:paraId="6E9468C0" w14:textId="77777777" w:rsidR="00252D90" w:rsidRPr="00252D90" w:rsidRDefault="00252D90" w:rsidP="00AF769B">
      <w:pPr>
        <w:numPr>
          <w:ilvl w:val="0"/>
          <w:numId w:val="23"/>
        </w:numPr>
        <w:adjustRightInd/>
        <w:snapToGrid/>
        <w:spacing w:after="160" w:line="276" w:lineRule="auto"/>
        <w:rPr>
          <w:rFonts w:ascii="Mona Sans" w:hAnsi="Mona Sans"/>
          <w:sz w:val="20"/>
          <w:szCs w:val="20"/>
        </w:rPr>
      </w:pPr>
      <w:r w:rsidRPr="00252D90">
        <w:rPr>
          <w:rFonts w:ascii="Mona Sans" w:hAnsi="Mona Sans"/>
          <w:sz w:val="20"/>
          <w:szCs w:val="20"/>
        </w:rPr>
        <w:t>Providing expert health genomics advice on issues that have national significance</w:t>
      </w:r>
    </w:p>
    <w:p w14:paraId="4E838D81" w14:textId="77777777" w:rsidR="00252D90" w:rsidRPr="00252D90" w:rsidRDefault="00252D90" w:rsidP="00AF769B">
      <w:pPr>
        <w:numPr>
          <w:ilvl w:val="0"/>
          <w:numId w:val="23"/>
        </w:numPr>
        <w:adjustRightInd/>
        <w:snapToGrid/>
        <w:spacing w:after="160" w:line="276" w:lineRule="auto"/>
        <w:rPr>
          <w:rFonts w:ascii="Mona Sans" w:hAnsi="Mona Sans"/>
          <w:sz w:val="20"/>
          <w:szCs w:val="20"/>
        </w:rPr>
      </w:pPr>
      <w:r w:rsidRPr="00252D90">
        <w:rPr>
          <w:rFonts w:ascii="Mona Sans" w:hAnsi="Mona Sans"/>
          <w:sz w:val="20"/>
          <w:szCs w:val="20"/>
        </w:rPr>
        <w:t>Conducting projects to give effect to the National Health Genomics Policy Framework and Implementation Plan</w:t>
      </w:r>
    </w:p>
    <w:p w14:paraId="27D85C2A" w14:textId="77777777" w:rsidR="00252D90" w:rsidRPr="00252D90" w:rsidRDefault="00252D90" w:rsidP="00AF769B">
      <w:pPr>
        <w:numPr>
          <w:ilvl w:val="0"/>
          <w:numId w:val="23"/>
        </w:numPr>
        <w:adjustRightInd/>
        <w:snapToGrid/>
        <w:spacing w:after="160" w:line="276" w:lineRule="auto"/>
        <w:rPr>
          <w:rFonts w:ascii="Mona Sans" w:hAnsi="Mona Sans"/>
          <w:sz w:val="20"/>
          <w:szCs w:val="20"/>
        </w:rPr>
      </w:pPr>
      <w:r w:rsidRPr="00252D90">
        <w:rPr>
          <w:rFonts w:ascii="Mona Sans" w:hAnsi="Mona Sans"/>
          <w:sz w:val="20"/>
          <w:szCs w:val="20"/>
        </w:rPr>
        <w:t>Providing a national and international presence in health genomics</w:t>
      </w:r>
    </w:p>
    <w:p w14:paraId="325489FB" w14:textId="77777777" w:rsidR="00252D90" w:rsidRPr="00252D90" w:rsidRDefault="00252D90" w:rsidP="00AF769B">
      <w:pPr>
        <w:numPr>
          <w:ilvl w:val="0"/>
          <w:numId w:val="23"/>
        </w:numPr>
        <w:adjustRightInd/>
        <w:snapToGrid/>
        <w:spacing w:after="160" w:line="276" w:lineRule="auto"/>
        <w:rPr>
          <w:rFonts w:ascii="Mona Sans" w:hAnsi="Mona Sans"/>
          <w:sz w:val="20"/>
          <w:szCs w:val="20"/>
        </w:rPr>
      </w:pPr>
      <w:r w:rsidRPr="00252D90">
        <w:rPr>
          <w:rFonts w:ascii="Mona Sans" w:hAnsi="Mona Sans"/>
          <w:sz w:val="20"/>
          <w:szCs w:val="20"/>
        </w:rPr>
        <w:t>Informing the Australian public about health genomics and giving stakeholders a focal point for government engagement and communications.</w:t>
      </w:r>
    </w:p>
    <w:p w14:paraId="6C8FFBE3" w14:textId="77777777" w:rsidR="00252D90" w:rsidRPr="00252D90" w:rsidRDefault="00252D90" w:rsidP="00252D90">
      <w:pPr>
        <w:rPr>
          <w:rFonts w:ascii="Mona Sans" w:hAnsi="Mona Sans"/>
          <w:sz w:val="20"/>
          <w:szCs w:val="20"/>
        </w:rPr>
      </w:pPr>
      <w:r w:rsidRPr="00252D90">
        <w:rPr>
          <w:rFonts w:ascii="Mona Sans" w:hAnsi="Mona Sans"/>
          <w:sz w:val="20"/>
          <w:szCs w:val="20"/>
        </w:rPr>
        <w:t>The purpose of the Genomics Australia Advisory Council (Advisory Council) is to provide advice to the Australian Health Genomics Commissioner (the Commissioner) on the following:</w:t>
      </w:r>
    </w:p>
    <w:p w14:paraId="6ABF243B" w14:textId="77777777" w:rsidR="00252D90" w:rsidRPr="00252D90" w:rsidRDefault="00252D90" w:rsidP="00D77A03">
      <w:pPr>
        <w:numPr>
          <w:ilvl w:val="0"/>
          <w:numId w:val="24"/>
        </w:numPr>
        <w:adjustRightInd/>
        <w:snapToGrid/>
        <w:spacing w:line="276" w:lineRule="auto"/>
        <w:rPr>
          <w:rFonts w:ascii="Mona Sans" w:hAnsi="Mona Sans"/>
          <w:sz w:val="20"/>
          <w:szCs w:val="20"/>
        </w:rPr>
      </w:pPr>
      <w:r w:rsidRPr="00252D90">
        <w:rPr>
          <w:rFonts w:ascii="Mona Sans" w:hAnsi="Mona Sans"/>
          <w:sz w:val="20"/>
          <w:szCs w:val="20"/>
        </w:rPr>
        <w:t>Genomics Australia’s strategic direction and priorities</w:t>
      </w:r>
    </w:p>
    <w:p w14:paraId="41DDD382" w14:textId="77777777" w:rsidR="00252D90" w:rsidRPr="00252D90" w:rsidRDefault="00252D90" w:rsidP="00D77A03">
      <w:pPr>
        <w:numPr>
          <w:ilvl w:val="0"/>
          <w:numId w:val="24"/>
        </w:numPr>
        <w:adjustRightInd/>
        <w:snapToGrid/>
        <w:spacing w:line="276" w:lineRule="auto"/>
        <w:rPr>
          <w:rFonts w:ascii="Mona Sans" w:hAnsi="Mona Sans"/>
          <w:sz w:val="20"/>
          <w:szCs w:val="20"/>
        </w:rPr>
      </w:pPr>
      <w:r w:rsidRPr="00252D90">
        <w:rPr>
          <w:rFonts w:ascii="Mona Sans" w:hAnsi="Mona Sans"/>
          <w:sz w:val="20"/>
          <w:szCs w:val="20"/>
        </w:rPr>
        <w:t>Health genomics matters that will assist the performance of the Commissioner’s role to guide the work of Genomics Australia and provide advice to the Australian Government.</w:t>
      </w:r>
    </w:p>
    <w:p w14:paraId="76080787" w14:textId="77777777" w:rsidR="00252D90" w:rsidRPr="00252D90" w:rsidRDefault="00252D90" w:rsidP="00D77A03">
      <w:pPr>
        <w:numPr>
          <w:ilvl w:val="0"/>
          <w:numId w:val="24"/>
        </w:numPr>
        <w:adjustRightInd/>
        <w:snapToGrid/>
        <w:spacing w:line="276" w:lineRule="auto"/>
        <w:rPr>
          <w:rFonts w:ascii="Mona Sans" w:hAnsi="Mona Sans"/>
          <w:sz w:val="20"/>
          <w:szCs w:val="20"/>
        </w:rPr>
      </w:pPr>
      <w:r w:rsidRPr="00252D90">
        <w:rPr>
          <w:rFonts w:ascii="Mona Sans" w:hAnsi="Mona Sans"/>
          <w:sz w:val="20"/>
          <w:szCs w:val="20"/>
        </w:rPr>
        <w:t>Any other matters on which the Commissioner requests the Advisory Council to provide advice. </w:t>
      </w:r>
    </w:p>
    <w:p w14:paraId="7292A718" w14:textId="77777777" w:rsidR="00252D90" w:rsidRPr="00252D90" w:rsidRDefault="00252D90" w:rsidP="00252D90">
      <w:pPr>
        <w:rPr>
          <w:rFonts w:ascii="Mona Sans" w:hAnsi="Mona Sans"/>
          <w:sz w:val="20"/>
          <w:szCs w:val="20"/>
        </w:rPr>
      </w:pPr>
      <w:r w:rsidRPr="00252D90">
        <w:rPr>
          <w:rFonts w:ascii="Mona Sans" w:hAnsi="Mona Sans"/>
          <w:sz w:val="20"/>
          <w:szCs w:val="20"/>
        </w:rPr>
        <w:t>The Advisory Council will not have decision-making powers.</w:t>
      </w:r>
    </w:p>
    <w:p w14:paraId="5C445809" w14:textId="3C2D318C" w:rsidR="00335322" w:rsidRPr="00252D90" w:rsidRDefault="00252D90" w:rsidP="00335322">
      <w:pPr>
        <w:rPr>
          <w:rFonts w:ascii="Mona Sans" w:hAnsi="Mona Sans"/>
          <w:sz w:val="20"/>
          <w:szCs w:val="20"/>
        </w:rPr>
      </w:pPr>
      <w:r w:rsidRPr="00252D90">
        <w:rPr>
          <w:rFonts w:ascii="Mona Sans" w:hAnsi="Mona Sans"/>
          <w:sz w:val="20"/>
          <w:szCs w:val="20"/>
        </w:rPr>
        <w:t xml:space="preserve">The Health Chief Executives Forum (HCEF) will oversee the implementation of the National Health Genomics Policy Framework and Implementation Plan, assisted by an intergovernmental committee made up of representatives of the federal, state and territory governments. In relation to the National Health Genomics Policy Framework and Implementation Plan, the Advisory Council’s purpose is limited to providing advice to the Commissioner on Genomics Australia’s approach, where Genomics Australia has a coordination or implementation role agreed by all governments. </w:t>
      </w:r>
    </w:p>
    <w:p w14:paraId="2E6DC41C" w14:textId="77777777" w:rsidR="00252D90" w:rsidRPr="001A1C65" w:rsidRDefault="00252D90" w:rsidP="00E6718E">
      <w:pPr>
        <w:pStyle w:val="Heading4"/>
        <w:spacing w:before="240"/>
        <w:rPr>
          <w:rFonts w:ascii="Mona Sans SemiBold" w:hAnsi="Mona Sans SemiBold"/>
          <w:b w:val="0"/>
          <w:bCs/>
          <w:i/>
          <w:iCs w:val="0"/>
          <w:color w:val="453B97"/>
          <w:sz w:val="32"/>
          <w:szCs w:val="32"/>
        </w:rPr>
      </w:pPr>
      <w:r w:rsidRPr="001A1C65">
        <w:rPr>
          <w:rFonts w:ascii="Mona Sans SemiBold" w:hAnsi="Mona Sans SemiBold"/>
          <w:b w:val="0"/>
          <w:color w:val="453B97"/>
          <w:sz w:val="32"/>
          <w:szCs w:val="32"/>
        </w:rPr>
        <w:t>Membership</w:t>
      </w:r>
    </w:p>
    <w:p w14:paraId="4409349F" w14:textId="77777777" w:rsidR="00252D90" w:rsidRPr="00252D90" w:rsidRDefault="00252D90" w:rsidP="00252D90">
      <w:pPr>
        <w:rPr>
          <w:rFonts w:ascii="Mona Sans" w:hAnsi="Mona Sans"/>
          <w:sz w:val="20"/>
          <w:szCs w:val="20"/>
        </w:rPr>
      </w:pPr>
      <w:r w:rsidRPr="00252D90">
        <w:rPr>
          <w:rFonts w:ascii="Mona Sans" w:hAnsi="Mona Sans"/>
          <w:sz w:val="20"/>
          <w:szCs w:val="20"/>
        </w:rPr>
        <w:t>The Advisory Council will be chaired by the Commissioner and comprise up to 13 members, appointed for a two-year term. Members are required to have expertise, qualifications or experience in one or more of the following areas:</w:t>
      </w:r>
    </w:p>
    <w:p w14:paraId="3034986C" w14:textId="77777777" w:rsidR="00252D90" w:rsidRPr="00252D90" w:rsidRDefault="00252D90" w:rsidP="00AF769B">
      <w:pPr>
        <w:pStyle w:val="ListParagraph"/>
        <w:numPr>
          <w:ilvl w:val="0"/>
          <w:numId w:val="25"/>
        </w:numPr>
        <w:adjustRightInd/>
        <w:snapToGrid/>
        <w:spacing w:before="120" w:line="360" w:lineRule="auto"/>
        <w:rPr>
          <w:rFonts w:ascii="Mona Sans" w:hAnsi="Mona Sans" w:cs="Arial"/>
          <w:sz w:val="20"/>
          <w:szCs w:val="20"/>
        </w:rPr>
      </w:pPr>
      <w:r w:rsidRPr="00252D90">
        <w:rPr>
          <w:rFonts w:ascii="Mona Sans" w:hAnsi="Mona Sans" w:cs="Arial"/>
          <w:sz w:val="20"/>
          <w:szCs w:val="20"/>
        </w:rPr>
        <w:t>Aboriginal and Torres Strait Islander Health Genomics</w:t>
      </w:r>
    </w:p>
    <w:p w14:paraId="6CC826D9" w14:textId="77777777" w:rsidR="00252D90" w:rsidRPr="00252D90" w:rsidRDefault="00252D90" w:rsidP="00AF769B">
      <w:pPr>
        <w:pStyle w:val="ListParagraph"/>
        <w:numPr>
          <w:ilvl w:val="0"/>
          <w:numId w:val="25"/>
        </w:numPr>
        <w:adjustRightInd/>
        <w:snapToGrid/>
        <w:spacing w:before="120" w:line="360" w:lineRule="auto"/>
        <w:rPr>
          <w:rFonts w:ascii="Mona Sans" w:hAnsi="Mona Sans" w:cs="Arial"/>
          <w:sz w:val="20"/>
          <w:szCs w:val="20"/>
        </w:rPr>
      </w:pPr>
      <w:r w:rsidRPr="00252D90">
        <w:rPr>
          <w:rFonts w:ascii="Mona Sans" w:hAnsi="Mona Sans" w:cs="Arial"/>
          <w:sz w:val="20"/>
          <w:szCs w:val="20"/>
        </w:rPr>
        <w:t>Healthcare Advocacy</w:t>
      </w:r>
    </w:p>
    <w:p w14:paraId="558734D6" w14:textId="77777777" w:rsidR="00252D90" w:rsidRPr="00252D90" w:rsidRDefault="00252D90" w:rsidP="00AF769B">
      <w:pPr>
        <w:pStyle w:val="ListParagraph"/>
        <w:numPr>
          <w:ilvl w:val="0"/>
          <w:numId w:val="25"/>
        </w:numPr>
        <w:adjustRightInd/>
        <w:snapToGrid/>
        <w:spacing w:before="120" w:line="360" w:lineRule="auto"/>
        <w:rPr>
          <w:rFonts w:ascii="Mona Sans" w:hAnsi="Mona Sans" w:cs="Arial"/>
          <w:sz w:val="20"/>
          <w:szCs w:val="20"/>
        </w:rPr>
      </w:pPr>
      <w:r w:rsidRPr="00252D90">
        <w:rPr>
          <w:rFonts w:ascii="Mona Sans" w:hAnsi="Mona Sans" w:cs="Arial"/>
          <w:sz w:val="20"/>
          <w:szCs w:val="20"/>
        </w:rPr>
        <w:t>Lived Experience</w:t>
      </w:r>
    </w:p>
    <w:p w14:paraId="2E888B7E" w14:textId="5C20A4C4" w:rsidR="00E6718E" w:rsidRDefault="00E6718E" w:rsidP="00252D90">
      <w:pPr>
        <w:pStyle w:val="ListParagraph"/>
        <w:numPr>
          <w:ilvl w:val="0"/>
          <w:numId w:val="25"/>
        </w:numPr>
        <w:adjustRightInd/>
        <w:snapToGrid/>
        <w:spacing w:before="120" w:line="276" w:lineRule="auto"/>
        <w:rPr>
          <w:rFonts w:ascii="Mona Sans" w:hAnsi="Mona Sans" w:cs="Arial"/>
          <w:sz w:val="20"/>
          <w:szCs w:val="20"/>
        </w:rPr>
        <w:sectPr w:rsidR="00E6718E" w:rsidSect="00B81F7E">
          <w:headerReference w:type="even" r:id="rId11"/>
          <w:headerReference w:type="default" r:id="rId12"/>
          <w:footerReference w:type="even" r:id="rId13"/>
          <w:footerReference w:type="default" r:id="rId14"/>
          <w:headerReference w:type="first" r:id="rId15"/>
          <w:footerReference w:type="first" r:id="rId16"/>
          <w:pgSz w:w="11906" w:h="16838" w:code="9"/>
          <w:pgMar w:top="4701" w:right="595" w:bottom="822" w:left="595" w:header="703" w:footer="1015" w:gutter="0"/>
          <w:cols w:space="709"/>
          <w:titlePg/>
          <w:docGrid w:linePitch="360"/>
        </w:sectPr>
      </w:pPr>
    </w:p>
    <w:p w14:paraId="229F202C" w14:textId="41F894C5" w:rsidR="00AF769B" w:rsidRPr="00AF769B" w:rsidRDefault="00AF769B" w:rsidP="00AF769B">
      <w:pPr>
        <w:pStyle w:val="ListParagraph"/>
        <w:numPr>
          <w:ilvl w:val="0"/>
          <w:numId w:val="25"/>
        </w:numPr>
        <w:adjustRightInd/>
        <w:snapToGrid/>
        <w:spacing w:before="120" w:line="360" w:lineRule="auto"/>
        <w:rPr>
          <w:rFonts w:ascii="Mona Sans" w:hAnsi="Mona Sans" w:cs="Arial"/>
          <w:sz w:val="20"/>
          <w:szCs w:val="20"/>
        </w:rPr>
      </w:pPr>
      <w:r>
        <w:rPr>
          <w:rFonts w:ascii="Mona Sans" w:hAnsi="Mona Sans" w:cs="Arial"/>
          <w:sz w:val="20"/>
          <w:szCs w:val="20"/>
        </w:rPr>
        <w:lastRenderedPageBreak/>
        <w:t>Diagnostic and Clinical Practice</w:t>
      </w:r>
    </w:p>
    <w:p w14:paraId="7AF02E9F" w14:textId="6B5DD62E" w:rsidR="003C1632" w:rsidRDefault="00252D90" w:rsidP="00AF769B">
      <w:pPr>
        <w:pStyle w:val="ListParagraph"/>
        <w:numPr>
          <w:ilvl w:val="0"/>
          <w:numId w:val="25"/>
        </w:numPr>
        <w:adjustRightInd/>
        <w:snapToGrid/>
        <w:spacing w:before="120" w:line="360" w:lineRule="auto"/>
        <w:rPr>
          <w:rFonts w:ascii="Mona Sans" w:hAnsi="Mona Sans" w:cs="Arial"/>
          <w:sz w:val="20"/>
          <w:szCs w:val="20"/>
        </w:rPr>
      </w:pPr>
      <w:r w:rsidRPr="00E6718E">
        <w:rPr>
          <w:rFonts w:ascii="Mona Sans" w:hAnsi="Mona Sans" w:cs="Arial"/>
          <w:sz w:val="20"/>
          <w:szCs w:val="20"/>
        </w:rPr>
        <w:t>Ethical, Legal and Social Implications of Health Genomics</w:t>
      </w:r>
    </w:p>
    <w:p w14:paraId="65F9A10F" w14:textId="129BB80B" w:rsidR="00252D90" w:rsidRPr="00E6718E" w:rsidRDefault="00252D90" w:rsidP="00AF769B">
      <w:pPr>
        <w:pStyle w:val="ListParagraph"/>
        <w:numPr>
          <w:ilvl w:val="0"/>
          <w:numId w:val="25"/>
        </w:numPr>
        <w:adjustRightInd/>
        <w:snapToGrid/>
        <w:spacing w:before="120" w:line="360" w:lineRule="auto"/>
        <w:rPr>
          <w:rFonts w:ascii="Mona Sans" w:hAnsi="Mona Sans" w:cs="Arial"/>
          <w:sz w:val="20"/>
          <w:szCs w:val="20"/>
        </w:rPr>
      </w:pPr>
      <w:r w:rsidRPr="00E6718E">
        <w:rPr>
          <w:rFonts w:ascii="Mona Sans" w:hAnsi="Mona Sans" w:cs="Arial"/>
          <w:sz w:val="20"/>
          <w:szCs w:val="20"/>
        </w:rPr>
        <w:t>Health Policy and Health Systems</w:t>
      </w:r>
    </w:p>
    <w:p w14:paraId="34A4AE6B" w14:textId="77777777" w:rsidR="00252D90" w:rsidRPr="00252D90" w:rsidRDefault="00252D90" w:rsidP="00AF769B">
      <w:pPr>
        <w:pStyle w:val="ListParagraph"/>
        <w:numPr>
          <w:ilvl w:val="0"/>
          <w:numId w:val="25"/>
        </w:numPr>
        <w:adjustRightInd/>
        <w:snapToGrid/>
        <w:spacing w:before="120" w:line="360" w:lineRule="auto"/>
        <w:rPr>
          <w:rFonts w:ascii="Mona Sans" w:hAnsi="Mona Sans" w:cs="Arial"/>
          <w:sz w:val="20"/>
          <w:szCs w:val="20"/>
        </w:rPr>
      </w:pPr>
      <w:r w:rsidRPr="00252D90">
        <w:rPr>
          <w:rFonts w:ascii="Mona Sans" w:hAnsi="Mona Sans" w:cs="Arial"/>
          <w:sz w:val="20"/>
          <w:szCs w:val="20"/>
        </w:rPr>
        <w:t>Industry and Health Technology</w:t>
      </w:r>
    </w:p>
    <w:p w14:paraId="140C0F98" w14:textId="353BCD31" w:rsidR="00335322" w:rsidRPr="00252D90" w:rsidRDefault="00252D90" w:rsidP="00AF769B">
      <w:pPr>
        <w:pStyle w:val="ListParagraph"/>
        <w:numPr>
          <w:ilvl w:val="0"/>
          <w:numId w:val="25"/>
        </w:numPr>
        <w:adjustRightInd/>
        <w:snapToGrid/>
        <w:spacing w:before="120" w:line="360" w:lineRule="auto"/>
        <w:rPr>
          <w:rFonts w:ascii="Mona Sans" w:hAnsi="Mona Sans" w:cs="Arial"/>
          <w:sz w:val="20"/>
          <w:szCs w:val="20"/>
        </w:rPr>
      </w:pPr>
      <w:r w:rsidRPr="00252D90">
        <w:rPr>
          <w:rFonts w:ascii="Mona Sans" w:hAnsi="Mona Sans" w:cs="Arial"/>
          <w:sz w:val="20"/>
          <w:szCs w:val="20"/>
        </w:rPr>
        <w:t>Medical Research</w:t>
      </w:r>
    </w:p>
    <w:p w14:paraId="19CED045" w14:textId="77777777" w:rsidR="00252D90" w:rsidRPr="00252D90" w:rsidRDefault="00252D90" w:rsidP="00252D90">
      <w:pPr>
        <w:rPr>
          <w:rFonts w:ascii="Mona Sans" w:hAnsi="Mona Sans"/>
          <w:sz w:val="20"/>
          <w:szCs w:val="20"/>
        </w:rPr>
      </w:pPr>
      <w:r w:rsidRPr="00252D90">
        <w:rPr>
          <w:rFonts w:ascii="Mona Sans" w:hAnsi="Mona Sans"/>
          <w:sz w:val="20"/>
          <w:szCs w:val="20"/>
        </w:rPr>
        <w:t xml:space="preserve">At least one member of the Advisory Council will identify as Aboriginal or Torres Strait Islander. This will ensure the lived experience of a First Nations person is included in the advice provided by the Advisory Council. </w:t>
      </w:r>
    </w:p>
    <w:p w14:paraId="2E18B7EA" w14:textId="77777777" w:rsidR="00252D90" w:rsidRPr="00252D90" w:rsidRDefault="00252D90" w:rsidP="00252D90">
      <w:pPr>
        <w:rPr>
          <w:rFonts w:ascii="Mona Sans" w:hAnsi="Mona Sans"/>
          <w:sz w:val="20"/>
          <w:szCs w:val="20"/>
        </w:rPr>
      </w:pPr>
      <w:r w:rsidRPr="00252D90">
        <w:rPr>
          <w:rFonts w:ascii="Mona Sans" w:hAnsi="Mona Sans"/>
          <w:sz w:val="20"/>
          <w:szCs w:val="20"/>
        </w:rPr>
        <w:t>Membership will include one Commonwealth representative as well as t</w:t>
      </w:r>
      <w:r w:rsidRPr="00252D90">
        <w:rPr>
          <w:rFonts w:ascii="Mona Sans" w:hAnsi="Mona Sans" w:cs="Arial"/>
          <w:sz w:val="20"/>
          <w:szCs w:val="20"/>
        </w:rPr>
        <w:t xml:space="preserve">wo state and territory representatives. The state and territory representatives will be </w:t>
      </w:r>
      <w:r w:rsidRPr="00252D90">
        <w:rPr>
          <w:rFonts w:ascii="Mona Sans" w:hAnsi="Mona Sans"/>
          <w:sz w:val="20"/>
          <w:szCs w:val="20"/>
        </w:rPr>
        <w:t>nominated through the Health Technology and Genomics Collaboration, which reports to HCEF.</w:t>
      </w:r>
    </w:p>
    <w:p w14:paraId="0554657A" w14:textId="77777777" w:rsidR="00252D90" w:rsidRPr="00252D90" w:rsidRDefault="00252D90" w:rsidP="00252D90">
      <w:pPr>
        <w:rPr>
          <w:rFonts w:ascii="Mona Sans" w:hAnsi="Mona Sans" w:cs="Arial"/>
          <w:sz w:val="20"/>
          <w:szCs w:val="20"/>
        </w:rPr>
      </w:pPr>
      <w:r w:rsidRPr="00252D90">
        <w:rPr>
          <w:rFonts w:ascii="Mona Sans" w:hAnsi="Mona Sans" w:cs="Arial"/>
          <w:sz w:val="20"/>
          <w:szCs w:val="20"/>
        </w:rPr>
        <w:t>Additionally, as the Genomics Australia First Nations engagement mechanism is still under development, the National Aboriginal Community Controlled Health Organisation (NACCHO) will provide a First Nations representative on the Advisory Council. This will ensure the input of Aboriginal and Torres Strait Islander people until the formal engagement mechanism is in place. This representative role will also include a proxy provision.</w:t>
      </w:r>
    </w:p>
    <w:p w14:paraId="11C5A827" w14:textId="77777777" w:rsidR="00252D90" w:rsidRPr="00252D90" w:rsidRDefault="00252D90" w:rsidP="00252D90">
      <w:pPr>
        <w:spacing w:after="160" w:line="259" w:lineRule="auto"/>
        <w:rPr>
          <w:rFonts w:ascii="Mona Sans" w:hAnsi="Mona Sans"/>
          <w:sz w:val="20"/>
          <w:szCs w:val="20"/>
        </w:rPr>
      </w:pPr>
      <w:r w:rsidRPr="00252D90">
        <w:rPr>
          <w:rFonts w:ascii="Mona Sans" w:hAnsi="Mona Sans"/>
          <w:sz w:val="20"/>
          <w:szCs w:val="20"/>
        </w:rPr>
        <w:t>Excluding government and First Nations representatives, members will be appointed following an EOI process based on their individual expertise, qualifications or experience and will not represent an organisation or jurisdiction.</w:t>
      </w:r>
    </w:p>
    <w:p w14:paraId="6ADB0C8A" w14:textId="1E7C70EA" w:rsidR="00335322" w:rsidRPr="00252D90" w:rsidRDefault="00252D90" w:rsidP="00335322">
      <w:pPr>
        <w:rPr>
          <w:rFonts w:ascii="Mona Sans" w:hAnsi="Mona Sans"/>
          <w:sz w:val="20"/>
          <w:szCs w:val="20"/>
        </w:rPr>
      </w:pPr>
      <w:r w:rsidRPr="00252D90">
        <w:rPr>
          <w:rFonts w:ascii="Mona Sans" w:hAnsi="Mona Sans"/>
          <w:sz w:val="20"/>
          <w:szCs w:val="20"/>
        </w:rPr>
        <w:t>Advisory Council members must not use their position to promote or advance personal or professional interests related to their external engagements or appointments.</w:t>
      </w:r>
    </w:p>
    <w:p w14:paraId="19E3A02A" w14:textId="77777777" w:rsidR="00252D90" w:rsidRPr="006617BD" w:rsidRDefault="00252D90" w:rsidP="00252D90">
      <w:pPr>
        <w:rPr>
          <w:rFonts w:ascii="Mona Sans" w:hAnsi="Mona Sans"/>
          <w:sz w:val="20"/>
          <w:szCs w:val="20"/>
        </w:rPr>
      </w:pPr>
      <w:r w:rsidRPr="006617BD">
        <w:rPr>
          <w:rFonts w:ascii="Mona Sans" w:hAnsi="Mona Sans"/>
          <w:sz w:val="20"/>
          <w:szCs w:val="20"/>
        </w:rPr>
        <w:t>Attachment A: Membership List</w:t>
      </w:r>
    </w:p>
    <w:p w14:paraId="4C841BBC" w14:textId="77777777" w:rsidR="00252D90" w:rsidRPr="001A1C65" w:rsidRDefault="00252D90" w:rsidP="001A1C65">
      <w:pPr>
        <w:pStyle w:val="Heading4"/>
        <w:spacing w:before="240"/>
        <w:rPr>
          <w:rFonts w:ascii="Mona Sans SemiBold" w:hAnsi="Mona Sans SemiBold"/>
          <w:b w:val="0"/>
          <w:bCs/>
          <w:i/>
          <w:iCs w:val="0"/>
          <w:sz w:val="32"/>
          <w:szCs w:val="32"/>
        </w:rPr>
      </w:pPr>
      <w:r w:rsidRPr="001A1C65">
        <w:rPr>
          <w:rFonts w:ascii="Mona Sans SemiBold" w:hAnsi="Mona Sans SemiBold"/>
          <w:b w:val="0"/>
          <w:sz w:val="32"/>
          <w:szCs w:val="32"/>
        </w:rPr>
        <w:t>Schedule of Meetings</w:t>
      </w:r>
    </w:p>
    <w:p w14:paraId="0328E925" w14:textId="77777777" w:rsidR="00252D90" w:rsidRPr="00252D90" w:rsidRDefault="00252D90" w:rsidP="00252D90">
      <w:pPr>
        <w:rPr>
          <w:rFonts w:ascii="Mona Sans" w:hAnsi="Mona Sans"/>
          <w:sz w:val="20"/>
          <w:szCs w:val="20"/>
        </w:rPr>
      </w:pPr>
      <w:r w:rsidRPr="00252D90">
        <w:rPr>
          <w:rFonts w:ascii="Mona Sans" w:hAnsi="Mona Sans"/>
          <w:sz w:val="20"/>
          <w:szCs w:val="20"/>
        </w:rPr>
        <w:t xml:space="preserve">The Advisory Council will meet up to four times per year, with each meeting lasting up to three hours. Meetings will generally be held virtually via videoconference (up to two hours) with one full in-person meeting (up to three hours) scheduled annually. Members may also be consulted between meetings on specific matters as required. </w:t>
      </w:r>
    </w:p>
    <w:p w14:paraId="5384EEDB" w14:textId="77777777" w:rsidR="00252D90" w:rsidRPr="00252D90" w:rsidRDefault="00252D90" w:rsidP="00252D90">
      <w:pPr>
        <w:pStyle w:val="BodyText"/>
        <w:rPr>
          <w:rFonts w:ascii="Mona Sans" w:hAnsi="Mona Sans"/>
          <w:sz w:val="20"/>
          <w:szCs w:val="20"/>
        </w:rPr>
      </w:pPr>
      <w:r w:rsidRPr="00252D90">
        <w:rPr>
          <w:rFonts w:ascii="Mona Sans" w:hAnsi="Mona Sans"/>
          <w:sz w:val="20"/>
          <w:szCs w:val="20"/>
        </w:rPr>
        <w:t xml:space="preserve">A forward schedule of meetings will be developed, noting that flexibility may be required. </w:t>
      </w:r>
    </w:p>
    <w:p w14:paraId="2DCC2D2A" w14:textId="3AA51CFB" w:rsidR="00252D90" w:rsidRPr="001A1C65" w:rsidRDefault="00252D90" w:rsidP="00477FFC">
      <w:pPr>
        <w:pStyle w:val="Heading4"/>
        <w:tabs>
          <w:tab w:val="left" w:pos="4695"/>
        </w:tabs>
        <w:spacing w:before="240"/>
        <w:rPr>
          <w:rFonts w:ascii="Mona Sans SemiBold" w:hAnsi="Mona Sans SemiBold"/>
          <w:b w:val="0"/>
          <w:bCs/>
          <w:i/>
          <w:iCs w:val="0"/>
          <w:sz w:val="32"/>
          <w:szCs w:val="32"/>
        </w:rPr>
      </w:pPr>
      <w:r w:rsidRPr="001A1C65">
        <w:rPr>
          <w:rFonts w:ascii="Mona Sans SemiBold" w:hAnsi="Mona Sans SemiBold"/>
          <w:b w:val="0"/>
          <w:sz w:val="32"/>
          <w:szCs w:val="32"/>
        </w:rPr>
        <w:t xml:space="preserve">Meeting </w:t>
      </w:r>
      <w:r w:rsidR="00AF769B">
        <w:rPr>
          <w:rFonts w:ascii="Mona Sans SemiBold" w:hAnsi="Mona Sans SemiBold"/>
          <w:b w:val="0"/>
          <w:sz w:val="32"/>
          <w:szCs w:val="32"/>
        </w:rPr>
        <w:t>A</w:t>
      </w:r>
      <w:r w:rsidRPr="001A1C65">
        <w:rPr>
          <w:rFonts w:ascii="Mona Sans SemiBold" w:hAnsi="Mona Sans SemiBold"/>
          <w:b w:val="0"/>
          <w:sz w:val="32"/>
          <w:szCs w:val="32"/>
        </w:rPr>
        <w:t xml:space="preserve">gendas and </w:t>
      </w:r>
      <w:r w:rsidR="00AF769B">
        <w:rPr>
          <w:rFonts w:ascii="Mona Sans SemiBold" w:hAnsi="Mona Sans SemiBold"/>
          <w:b w:val="0"/>
          <w:sz w:val="32"/>
          <w:szCs w:val="32"/>
        </w:rPr>
        <w:t>M</w:t>
      </w:r>
      <w:r w:rsidRPr="001A1C65">
        <w:rPr>
          <w:rFonts w:ascii="Mona Sans SemiBold" w:hAnsi="Mona Sans SemiBold"/>
          <w:b w:val="0"/>
          <w:sz w:val="32"/>
          <w:szCs w:val="32"/>
        </w:rPr>
        <w:t xml:space="preserve">inutes </w:t>
      </w:r>
    </w:p>
    <w:p w14:paraId="2B3E2A37" w14:textId="053D2C05" w:rsidR="00252D90" w:rsidRPr="00252D90" w:rsidRDefault="00252D90" w:rsidP="00335322">
      <w:pPr>
        <w:rPr>
          <w:rFonts w:ascii="Mona Sans" w:hAnsi="Mona Sans"/>
          <w:sz w:val="20"/>
          <w:szCs w:val="20"/>
        </w:rPr>
      </w:pPr>
      <w:r w:rsidRPr="00252D90">
        <w:rPr>
          <w:rFonts w:ascii="Mona Sans" w:hAnsi="Mona Sans"/>
          <w:sz w:val="20"/>
          <w:szCs w:val="20"/>
        </w:rPr>
        <w:t xml:space="preserve">Agenda papers will be provided to Advisory Council members five business days prior to scheduled meetings. Members will be expected to have reviewed the agenda papers prior to attending meetings to promote comprehensive and constructive discussion. </w:t>
      </w:r>
    </w:p>
    <w:p w14:paraId="2CEBD117" w14:textId="77777777" w:rsidR="00252D90" w:rsidRPr="00252D90" w:rsidRDefault="00252D90" w:rsidP="00252D90">
      <w:pPr>
        <w:rPr>
          <w:rFonts w:ascii="Mona Sans" w:hAnsi="Mona Sans"/>
          <w:sz w:val="20"/>
          <w:szCs w:val="20"/>
        </w:rPr>
      </w:pPr>
      <w:r w:rsidRPr="00252D90">
        <w:rPr>
          <w:rFonts w:ascii="Mona Sans" w:hAnsi="Mona Sans"/>
          <w:sz w:val="20"/>
          <w:szCs w:val="20"/>
        </w:rPr>
        <w:t xml:space="preserve">The agenda for each meeting is set by the Commissioner. Advisory Council members may nominate items for discussion by notifying the Secretariat via email at least 15 business days prior to the scheduled meeting. All proposed agenda items are subject to review and require authorisation from the Commissioner before being included in the meeting agenda. Urgent items outside this timeframe may be considered as needed. </w:t>
      </w:r>
    </w:p>
    <w:p w14:paraId="6DC134EC" w14:textId="77777777" w:rsidR="00252D90" w:rsidRPr="00252D90" w:rsidRDefault="00252D90" w:rsidP="00252D90">
      <w:pPr>
        <w:rPr>
          <w:rFonts w:ascii="Mona Sans" w:hAnsi="Mona Sans"/>
          <w:sz w:val="20"/>
          <w:szCs w:val="20"/>
        </w:rPr>
      </w:pPr>
      <w:r w:rsidRPr="00252D90">
        <w:rPr>
          <w:rFonts w:ascii="Mona Sans" w:hAnsi="Mona Sans" w:cs="Arial"/>
          <w:color w:val="auto"/>
          <w:sz w:val="20"/>
          <w:szCs w:val="20"/>
        </w:rPr>
        <w:t>Meeting minutes will be prepared by the Secretariat and will provide a concise summary of decisions and actions. Once cleared by the Chair, minutes will be circulated to members — typically within two weeks of the meeting.</w:t>
      </w:r>
    </w:p>
    <w:p w14:paraId="28182C36" w14:textId="77777777" w:rsidR="00252D90" w:rsidRPr="001A1C65" w:rsidRDefault="00252D90" w:rsidP="001A1C65">
      <w:pPr>
        <w:pStyle w:val="Heading4"/>
        <w:spacing w:before="240"/>
        <w:rPr>
          <w:rFonts w:ascii="Mona Sans SemiBold" w:hAnsi="Mona Sans SemiBold"/>
          <w:b w:val="0"/>
          <w:bCs/>
          <w:i/>
          <w:iCs w:val="0"/>
          <w:color w:val="453B97"/>
          <w:sz w:val="32"/>
          <w:szCs w:val="32"/>
        </w:rPr>
      </w:pPr>
      <w:r w:rsidRPr="001A1C65">
        <w:rPr>
          <w:rFonts w:ascii="Mona Sans SemiBold" w:hAnsi="Mona Sans SemiBold"/>
          <w:b w:val="0"/>
          <w:color w:val="453B97"/>
          <w:sz w:val="32"/>
          <w:szCs w:val="32"/>
        </w:rPr>
        <w:t>Secretariat</w:t>
      </w:r>
    </w:p>
    <w:p w14:paraId="4264CB70" w14:textId="77777777" w:rsidR="00252D90" w:rsidRPr="00252D90" w:rsidRDefault="00252D90" w:rsidP="00252D90">
      <w:pPr>
        <w:rPr>
          <w:rFonts w:ascii="Mona Sans" w:hAnsi="Mona Sans"/>
          <w:sz w:val="20"/>
          <w:szCs w:val="20"/>
        </w:rPr>
      </w:pPr>
      <w:r w:rsidRPr="00252D90">
        <w:rPr>
          <w:rFonts w:ascii="Mona Sans" w:hAnsi="Mona Sans"/>
          <w:sz w:val="20"/>
          <w:szCs w:val="20"/>
        </w:rPr>
        <w:t xml:space="preserve">Secretariat support and meeting documentation will be provided by Genomics Australia staff. </w:t>
      </w:r>
    </w:p>
    <w:p w14:paraId="2FDD6DE4" w14:textId="6BE7E4B5" w:rsidR="00252D90" w:rsidRPr="00252D90" w:rsidRDefault="00252D90" w:rsidP="00252D90">
      <w:pPr>
        <w:rPr>
          <w:rFonts w:ascii="Mona Sans" w:hAnsi="Mona Sans"/>
          <w:sz w:val="20"/>
          <w:szCs w:val="20"/>
        </w:rPr>
      </w:pPr>
      <w:r w:rsidRPr="00252D90">
        <w:rPr>
          <w:rFonts w:ascii="Mona Sans" w:hAnsi="Mona Sans"/>
          <w:sz w:val="20"/>
          <w:szCs w:val="20"/>
        </w:rPr>
        <w:t xml:space="preserve">The secretariat can be contacted at </w:t>
      </w:r>
      <w:hyperlink r:id="rId17" w:history="1">
        <w:r w:rsidRPr="00252D90">
          <w:rPr>
            <w:rStyle w:val="Hyperlink"/>
            <w:rFonts w:ascii="Mona Sans" w:hAnsi="Mona Sans"/>
            <w:sz w:val="20"/>
            <w:szCs w:val="20"/>
          </w:rPr>
          <w:t>GAAC@health.gov.au</w:t>
        </w:r>
      </w:hyperlink>
      <w:r w:rsidRPr="00252D90">
        <w:rPr>
          <w:rFonts w:ascii="Mona Sans" w:hAnsi="Mona Sans"/>
          <w:sz w:val="20"/>
          <w:szCs w:val="20"/>
        </w:rPr>
        <w:t>.</w:t>
      </w:r>
    </w:p>
    <w:p w14:paraId="5CCD9460" w14:textId="77777777" w:rsidR="00252D90" w:rsidRPr="001A1C65" w:rsidRDefault="00252D90" w:rsidP="001A1C65">
      <w:pPr>
        <w:spacing w:before="240"/>
        <w:rPr>
          <w:rFonts w:ascii="Mona Sans SemiBold" w:hAnsi="Mona Sans SemiBold" w:cs="Arial"/>
          <w:color w:val="453B97"/>
          <w:sz w:val="32"/>
          <w:szCs w:val="32"/>
        </w:rPr>
      </w:pPr>
      <w:r w:rsidRPr="001A1C65">
        <w:rPr>
          <w:rFonts w:ascii="Mona Sans SemiBold" w:hAnsi="Mona Sans SemiBold" w:cs="Arial"/>
          <w:color w:val="453B97"/>
          <w:sz w:val="32"/>
          <w:szCs w:val="32"/>
        </w:rPr>
        <w:t>Out-of-Session</w:t>
      </w:r>
    </w:p>
    <w:p w14:paraId="07343857" w14:textId="77777777" w:rsidR="00AF769B" w:rsidRDefault="00252D90" w:rsidP="00252D90">
      <w:pPr>
        <w:rPr>
          <w:rFonts w:ascii="Mona Sans" w:hAnsi="Mona Sans"/>
          <w:sz w:val="20"/>
          <w:szCs w:val="20"/>
        </w:rPr>
        <w:sectPr w:rsidR="00AF769B" w:rsidSect="00C36713">
          <w:footerReference w:type="default" r:id="rId18"/>
          <w:headerReference w:type="first" r:id="rId19"/>
          <w:pgSz w:w="11906" w:h="16838" w:code="9"/>
          <w:pgMar w:top="1357" w:right="595" w:bottom="822" w:left="595" w:header="703" w:footer="1015" w:gutter="0"/>
          <w:pgNumType w:start="2"/>
          <w:cols w:space="709"/>
          <w:docGrid w:linePitch="360"/>
        </w:sectPr>
      </w:pPr>
      <w:r w:rsidRPr="00252D90">
        <w:rPr>
          <w:rFonts w:ascii="Mona Sans" w:hAnsi="Mona Sans"/>
          <w:sz w:val="20"/>
          <w:szCs w:val="20"/>
        </w:rPr>
        <w:t>The Chair may request members to consider specific matters out-of-session when the issue cannot be deferred until the next scheduled meeting. In such cases the secretariat will circulate relevant information for members review and feedback. A summary of the discussion and outcomes of any out-of-session matters will be documented in the meeting summary of the next scheduled Council meeting.</w:t>
      </w:r>
    </w:p>
    <w:p w14:paraId="10264CB2" w14:textId="77777777" w:rsidR="00252D90" w:rsidRPr="001A1C65" w:rsidRDefault="00252D90" w:rsidP="00AF769B">
      <w:pPr>
        <w:spacing w:before="240" w:line="276" w:lineRule="auto"/>
        <w:rPr>
          <w:rFonts w:ascii="Mona Sans SemiBold" w:hAnsi="Mona Sans SemiBold" w:cs="Arial"/>
          <w:color w:val="453B97"/>
          <w:sz w:val="32"/>
          <w:szCs w:val="32"/>
        </w:rPr>
      </w:pPr>
      <w:r w:rsidRPr="001A1C65">
        <w:rPr>
          <w:rFonts w:ascii="Mona Sans SemiBold" w:hAnsi="Mona Sans SemiBold" w:cs="Arial"/>
          <w:color w:val="453B97"/>
          <w:sz w:val="32"/>
          <w:szCs w:val="32"/>
        </w:rPr>
        <w:lastRenderedPageBreak/>
        <w:t xml:space="preserve">Quorum </w:t>
      </w:r>
    </w:p>
    <w:p w14:paraId="28590ECC" w14:textId="77777777" w:rsidR="00252D90" w:rsidRDefault="00252D90" w:rsidP="00252D90">
      <w:pPr>
        <w:rPr>
          <w:rFonts w:ascii="Mona Sans" w:hAnsi="Mona Sans"/>
          <w:sz w:val="20"/>
          <w:szCs w:val="20"/>
        </w:rPr>
      </w:pPr>
      <w:r w:rsidRPr="00252D90">
        <w:rPr>
          <w:rFonts w:ascii="Mona Sans" w:hAnsi="Mona Sans"/>
          <w:sz w:val="20"/>
          <w:szCs w:val="20"/>
        </w:rPr>
        <w:t>Meetings of the Advisory Council will only proceed when a quorum is present. A quorum is defined as a majority of members plus one, which may include individuals formally acting on behalf of members. Meeting dates will be scheduled with consideration given to maximising member availability.</w:t>
      </w:r>
    </w:p>
    <w:p w14:paraId="7B99828B" w14:textId="77777777" w:rsidR="00252D90" w:rsidRPr="001A1C65" w:rsidRDefault="00252D90" w:rsidP="001A1C65">
      <w:pPr>
        <w:spacing w:before="240"/>
        <w:rPr>
          <w:rFonts w:ascii="Mona Sans SemiBold" w:hAnsi="Mona Sans SemiBold" w:cs="Arial"/>
          <w:color w:val="453B97"/>
          <w:sz w:val="32"/>
          <w:szCs w:val="32"/>
        </w:rPr>
      </w:pPr>
      <w:r w:rsidRPr="001A1C65">
        <w:rPr>
          <w:rFonts w:ascii="Mona Sans SemiBold" w:hAnsi="Mona Sans SemiBold" w:cs="Arial"/>
          <w:color w:val="453B97"/>
          <w:sz w:val="32"/>
          <w:szCs w:val="32"/>
        </w:rPr>
        <w:t>Proxies</w:t>
      </w:r>
    </w:p>
    <w:p w14:paraId="4B3217EA" w14:textId="77777777" w:rsidR="00252D90" w:rsidRPr="00252D90" w:rsidRDefault="00252D90" w:rsidP="00252D90">
      <w:pPr>
        <w:pStyle w:val="BodyText"/>
        <w:rPr>
          <w:rFonts w:ascii="Mona Sans" w:eastAsia="MS Mincho" w:hAnsi="Mona Sans" w:cs="Arial"/>
          <w:sz w:val="20"/>
          <w:szCs w:val="20"/>
          <w:lang w:val="en-GB"/>
        </w:rPr>
      </w:pPr>
      <w:r w:rsidRPr="00252D90">
        <w:rPr>
          <w:rFonts w:ascii="Mona Sans" w:eastAsia="MS Mincho" w:hAnsi="Mona Sans" w:cs="Arial"/>
          <w:sz w:val="20"/>
          <w:szCs w:val="20"/>
          <w:lang w:val="en-GB"/>
        </w:rPr>
        <w:t xml:space="preserve">Members must notify the secretariat in writing of their absence at least three business days before a meeting. There is no provision for proxy attendance for members selected for their individual expertise. Government and First Nations representatives may delegate a proxy who </w:t>
      </w:r>
      <w:r w:rsidRPr="00252D90">
        <w:rPr>
          <w:rFonts w:ascii="Mona Sans" w:eastAsia="MS Mincho" w:hAnsi="Mona Sans" w:cs="Arial"/>
          <w:sz w:val="20"/>
          <w:szCs w:val="20"/>
        </w:rPr>
        <w:t>should be appropriately briefed and authorised to contribute on behalf of the member they represent. Notice of proxies should be provided to the Chair and the secretariat.</w:t>
      </w:r>
    </w:p>
    <w:p w14:paraId="0A8B793A" w14:textId="77777777" w:rsidR="00252D90" w:rsidRPr="001A1C65" w:rsidRDefault="00252D90" w:rsidP="001A1C65">
      <w:pPr>
        <w:spacing w:before="240"/>
        <w:rPr>
          <w:rFonts w:ascii="Mona Sans SemiBold" w:hAnsi="Mona Sans SemiBold" w:cs="Arial"/>
          <w:color w:val="453B97"/>
          <w:sz w:val="32"/>
          <w:szCs w:val="32"/>
        </w:rPr>
      </w:pPr>
      <w:r w:rsidRPr="001A1C65">
        <w:rPr>
          <w:rFonts w:ascii="Mona Sans SemiBold" w:hAnsi="Mona Sans SemiBold" w:cs="Arial"/>
          <w:color w:val="453B97"/>
          <w:sz w:val="32"/>
          <w:szCs w:val="32"/>
        </w:rPr>
        <w:t>Invited Subject Matter Experts &amp; Observers</w:t>
      </w:r>
    </w:p>
    <w:p w14:paraId="23B66D8E" w14:textId="77777777" w:rsidR="00252D90" w:rsidRPr="00252D90" w:rsidRDefault="00252D90" w:rsidP="00252D90">
      <w:pPr>
        <w:rPr>
          <w:rFonts w:ascii="Mona Sans" w:hAnsi="Mona Sans"/>
          <w:sz w:val="20"/>
          <w:szCs w:val="20"/>
        </w:rPr>
      </w:pPr>
      <w:r w:rsidRPr="00252D90">
        <w:rPr>
          <w:rFonts w:ascii="Mona Sans" w:hAnsi="Mona Sans"/>
          <w:sz w:val="20"/>
          <w:szCs w:val="20"/>
        </w:rPr>
        <w:t>Subject matter experts (SME) may be invited to attend meetings, as agreed by the Chair. SME will provide their expertise and participate in discussion. SME may only attend a meeting when they have signed a Confidentiality, Conflict of Interest, Privacy and Secrecy Deed Poll form.</w:t>
      </w:r>
    </w:p>
    <w:p w14:paraId="28959F01" w14:textId="77777777" w:rsidR="00252D90" w:rsidRPr="001A1C65" w:rsidRDefault="00252D90" w:rsidP="001A1C65">
      <w:pPr>
        <w:spacing w:before="240"/>
        <w:rPr>
          <w:rFonts w:ascii="Mona Sans SemiBold" w:hAnsi="Mona Sans SemiBold" w:cs="Arial"/>
          <w:color w:val="453B97"/>
          <w:sz w:val="32"/>
          <w:szCs w:val="32"/>
        </w:rPr>
      </w:pPr>
      <w:r w:rsidRPr="001A1C65">
        <w:rPr>
          <w:rFonts w:ascii="Mona Sans SemiBold" w:hAnsi="Mona Sans SemiBold" w:cs="Arial"/>
          <w:color w:val="453B97"/>
          <w:sz w:val="32"/>
          <w:szCs w:val="32"/>
        </w:rPr>
        <w:t>Sub-Groups</w:t>
      </w:r>
    </w:p>
    <w:p w14:paraId="022F6828" w14:textId="472E6B89" w:rsidR="00252D90" w:rsidRPr="00252D90" w:rsidRDefault="00252D90" w:rsidP="00335322">
      <w:pPr>
        <w:rPr>
          <w:rFonts w:ascii="Mona Sans" w:hAnsi="Mona Sans"/>
          <w:sz w:val="20"/>
          <w:szCs w:val="20"/>
        </w:rPr>
      </w:pPr>
      <w:r w:rsidRPr="00252D90">
        <w:rPr>
          <w:rFonts w:ascii="Mona Sans" w:hAnsi="Mona Sans"/>
          <w:sz w:val="20"/>
          <w:szCs w:val="20"/>
        </w:rPr>
        <w:t>The Advisory Council may establish time-limited sub-groups, as required, to support its work and ensure broader representation of expertise and interests, including from other government agencies and non-government organisations, where appropriate.</w:t>
      </w:r>
    </w:p>
    <w:p w14:paraId="6FBB828C" w14:textId="77777777" w:rsidR="00252D90" w:rsidRPr="00252D90" w:rsidRDefault="00252D90" w:rsidP="00252D90">
      <w:pPr>
        <w:rPr>
          <w:rFonts w:ascii="Mona Sans" w:hAnsi="Mona Sans"/>
          <w:sz w:val="20"/>
          <w:szCs w:val="20"/>
        </w:rPr>
      </w:pPr>
      <w:r w:rsidRPr="00252D90">
        <w:rPr>
          <w:rFonts w:ascii="Mona Sans" w:hAnsi="Mona Sans"/>
          <w:sz w:val="20"/>
          <w:szCs w:val="20"/>
        </w:rPr>
        <w:t>Sub-groups will not be established where existing structures already fulfil the intended function, to avoid duplication of effort.</w:t>
      </w:r>
    </w:p>
    <w:p w14:paraId="078C21A9" w14:textId="77777777" w:rsidR="00252D90" w:rsidRPr="00252D90" w:rsidRDefault="00252D90" w:rsidP="00252D90">
      <w:pPr>
        <w:rPr>
          <w:rFonts w:ascii="Mona Sans" w:hAnsi="Mona Sans"/>
          <w:sz w:val="20"/>
          <w:szCs w:val="20"/>
        </w:rPr>
      </w:pPr>
      <w:r w:rsidRPr="00252D90">
        <w:rPr>
          <w:rFonts w:ascii="Mona Sans" w:hAnsi="Mona Sans"/>
          <w:sz w:val="20"/>
          <w:szCs w:val="20"/>
        </w:rPr>
        <w:t>The Advisory Council will oversee the operation of all sub-groups and ensure alignment of purpose, priorities and agendas.</w:t>
      </w:r>
    </w:p>
    <w:p w14:paraId="25F4110F" w14:textId="7951611A" w:rsidR="00252D90" w:rsidRPr="001A1C65" w:rsidRDefault="00252D90" w:rsidP="001A1C65">
      <w:pPr>
        <w:pStyle w:val="Heading4"/>
        <w:spacing w:before="240"/>
        <w:rPr>
          <w:rFonts w:ascii="Mona Sans SemiBold" w:hAnsi="Mona Sans SemiBold"/>
          <w:b w:val="0"/>
          <w:bCs/>
          <w:i/>
          <w:iCs w:val="0"/>
          <w:color w:val="453B97"/>
          <w:sz w:val="32"/>
          <w:szCs w:val="32"/>
        </w:rPr>
      </w:pPr>
      <w:r w:rsidRPr="001A1C65">
        <w:rPr>
          <w:rFonts w:ascii="Mona Sans SemiBold" w:hAnsi="Mona Sans SemiBold"/>
          <w:b w:val="0"/>
          <w:color w:val="453B97"/>
          <w:sz w:val="32"/>
          <w:szCs w:val="32"/>
        </w:rPr>
        <w:t xml:space="preserve">Aboriginal and Torres Strait Islander </w:t>
      </w:r>
      <w:r w:rsidR="00B01FB8">
        <w:rPr>
          <w:rFonts w:ascii="Mona Sans SemiBold" w:hAnsi="Mona Sans SemiBold"/>
          <w:b w:val="0"/>
          <w:color w:val="453B97"/>
          <w:sz w:val="32"/>
          <w:szCs w:val="32"/>
        </w:rPr>
        <w:t>P</w:t>
      </w:r>
      <w:r w:rsidRPr="001A1C65">
        <w:rPr>
          <w:rFonts w:ascii="Mona Sans SemiBold" w:hAnsi="Mona Sans SemiBold"/>
          <w:b w:val="0"/>
          <w:color w:val="453B97"/>
          <w:sz w:val="32"/>
          <w:szCs w:val="32"/>
        </w:rPr>
        <w:t xml:space="preserve">eoples </w:t>
      </w:r>
      <w:r w:rsidR="00B01FB8">
        <w:rPr>
          <w:rFonts w:ascii="Mona Sans SemiBold" w:hAnsi="Mona Sans SemiBold"/>
          <w:b w:val="0"/>
          <w:color w:val="453B97"/>
          <w:sz w:val="32"/>
          <w:szCs w:val="32"/>
        </w:rPr>
        <w:t>V</w:t>
      </w:r>
      <w:r w:rsidRPr="001A1C65">
        <w:rPr>
          <w:rFonts w:ascii="Mona Sans SemiBold" w:hAnsi="Mona Sans SemiBold"/>
          <w:b w:val="0"/>
          <w:color w:val="453B97"/>
          <w:sz w:val="32"/>
          <w:szCs w:val="32"/>
        </w:rPr>
        <w:t xml:space="preserve">oice and </w:t>
      </w:r>
      <w:r w:rsidR="00B01FB8">
        <w:rPr>
          <w:rFonts w:ascii="Mona Sans SemiBold" w:hAnsi="Mona Sans SemiBold"/>
          <w:b w:val="0"/>
          <w:color w:val="453B97"/>
          <w:sz w:val="32"/>
          <w:szCs w:val="32"/>
        </w:rPr>
        <w:t>V</w:t>
      </w:r>
      <w:r w:rsidRPr="001A1C65">
        <w:rPr>
          <w:rFonts w:ascii="Mona Sans SemiBold" w:hAnsi="Mona Sans SemiBold"/>
          <w:b w:val="0"/>
          <w:color w:val="453B97"/>
          <w:sz w:val="32"/>
          <w:szCs w:val="32"/>
        </w:rPr>
        <w:t>iews</w:t>
      </w:r>
    </w:p>
    <w:p w14:paraId="1F3F3CED" w14:textId="77777777" w:rsidR="00252D90" w:rsidRPr="00252D90" w:rsidRDefault="00252D90" w:rsidP="00252D90">
      <w:pPr>
        <w:pStyle w:val="NormalWeb"/>
        <w:spacing w:before="0" w:beforeAutospacing="0" w:after="0" w:afterAutospacing="0"/>
        <w:rPr>
          <w:rFonts w:ascii="Mona Sans" w:hAnsi="Mona Sans"/>
          <w:sz w:val="20"/>
          <w:szCs w:val="20"/>
          <w:lang w:eastAsia="en-US"/>
        </w:rPr>
      </w:pPr>
      <w:r w:rsidRPr="00252D90">
        <w:rPr>
          <w:rFonts w:ascii="Mona Sans" w:hAnsi="Mona Sans"/>
          <w:sz w:val="20"/>
          <w:szCs w:val="20"/>
          <w:lang w:eastAsia="en-US"/>
        </w:rPr>
        <w:t>The Advisory Council will consider the voice and input of Aboriginal and Torres Strait Islander people through the advice of relevant member experts and the NACCHO representative, appointed to the Advisory Council until a First Nations engagement mechanism is established under Genomics Australia.</w:t>
      </w:r>
    </w:p>
    <w:p w14:paraId="581106B8" w14:textId="77777777" w:rsidR="00252D90" w:rsidRPr="001A1C65" w:rsidRDefault="00252D90" w:rsidP="001A1C65">
      <w:pPr>
        <w:pStyle w:val="Heading4"/>
        <w:spacing w:before="240"/>
        <w:rPr>
          <w:rFonts w:ascii="Mona Sans SemiBold" w:hAnsi="Mona Sans SemiBold"/>
          <w:b w:val="0"/>
          <w:bCs/>
          <w:i/>
          <w:iCs w:val="0"/>
          <w:sz w:val="32"/>
          <w:szCs w:val="32"/>
        </w:rPr>
      </w:pPr>
      <w:r w:rsidRPr="001A1C65">
        <w:rPr>
          <w:rFonts w:ascii="Mona Sans SemiBold" w:hAnsi="Mona Sans SemiBold"/>
          <w:b w:val="0"/>
          <w:sz w:val="32"/>
          <w:szCs w:val="32"/>
        </w:rPr>
        <w:t>Communications</w:t>
      </w:r>
    </w:p>
    <w:p w14:paraId="203BAAA5" w14:textId="77777777" w:rsidR="00252D90" w:rsidRPr="00252D90" w:rsidRDefault="00252D90" w:rsidP="00252D90">
      <w:pPr>
        <w:rPr>
          <w:rFonts w:ascii="Mona Sans" w:hAnsi="Mona Sans"/>
          <w:sz w:val="20"/>
          <w:szCs w:val="20"/>
        </w:rPr>
      </w:pPr>
      <w:r w:rsidRPr="00252D90">
        <w:rPr>
          <w:rFonts w:ascii="Mona Sans" w:hAnsi="Mona Sans"/>
          <w:sz w:val="20"/>
          <w:szCs w:val="20"/>
        </w:rPr>
        <w:t xml:space="preserve">The Advisory Council will publish communiqués on the Genomics Australia website after each meeting. </w:t>
      </w:r>
    </w:p>
    <w:p w14:paraId="2C0E41B4" w14:textId="3CC911E0" w:rsidR="00252D90" w:rsidRPr="001A1C65" w:rsidRDefault="00252D90" w:rsidP="001A1C65">
      <w:pPr>
        <w:spacing w:before="240"/>
        <w:rPr>
          <w:rFonts w:ascii="Mona Sans SemiBold" w:hAnsi="Mona Sans SemiBold" w:cs="Arial"/>
          <w:color w:val="453B97"/>
          <w:sz w:val="32"/>
          <w:szCs w:val="32"/>
        </w:rPr>
      </w:pPr>
      <w:r w:rsidRPr="001A1C65">
        <w:rPr>
          <w:rFonts w:ascii="Mona Sans SemiBold" w:hAnsi="Mona Sans SemiBold" w:cs="Arial"/>
          <w:color w:val="453B97"/>
          <w:sz w:val="32"/>
          <w:szCs w:val="32"/>
        </w:rPr>
        <w:t xml:space="preserve">Media </w:t>
      </w:r>
      <w:r w:rsidR="00B01FB8">
        <w:rPr>
          <w:rFonts w:ascii="Mona Sans SemiBold" w:hAnsi="Mona Sans SemiBold" w:cs="Arial"/>
          <w:color w:val="453B97"/>
          <w:sz w:val="32"/>
          <w:szCs w:val="32"/>
        </w:rPr>
        <w:t>C</w:t>
      </w:r>
      <w:r w:rsidRPr="001A1C65">
        <w:rPr>
          <w:rFonts w:ascii="Mona Sans SemiBold" w:hAnsi="Mona Sans SemiBold" w:cs="Arial"/>
          <w:color w:val="453B97"/>
          <w:sz w:val="32"/>
          <w:szCs w:val="32"/>
        </w:rPr>
        <w:t>ontact</w:t>
      </w:r>
    </w:p>
    <w:p w14:paraId="39FB4DFD" w14:textId="77777777" w:rsidR="00252D90" w:rsidRPr="00252D90" w:rsidRDefault="00252D90" w:rsidP="00252D90">
      <w:pPr>
        <w:rPr>
          <w:rFonts w:ascii="Mona Sans" w:hAnsi="Mona Sans"/>
          <w:sz w:val="20"/>
          <w:szCs w:val="20"/>
        </w:rPr>
      </w:pPr>
      <w:r w:rsidRPr="00252D90">
        <w:rPr>
          <w:rFonts w:ascii="Mona Sans" w:hAnsi="Mona Sans"/>
          <w:sz w:val="20"/>
          <w:szCs w:val="20"/>
        </w:rPr>
        <w:t xml:space="preserve">All contact with the media relating to the Advisory Council requires consultation with the Chair and secretariat. </w:t>
      </w:r>
    </w:p>
    <w:p w14:paraId="78EBB434" w14:textId="77777777" w:rsidR="00252D90" w:rsidRPr="00252D90" w:rsidRDefault="00252D90" w:rsidP="00252D90">
      <w:pPr>
        <w:widowControl w:val="0"/>
        <w:spacing w:after="0" w:line="240" w:lineRule="auto"/>
        <w:rPr>
          <w:rFonts w:ascii="Mona Sans" w:hAnsi="Mona Sans" w:cs="Arial"/>
          <w:color w:val="auto"/>
          <w:sz w:val="20"/>
          <w:szCs w:val="20"/>
          <w:lang w:val="en-US"/>
        </w:rPr>
      </w:pPr>
      <w:r w:rsidRPr="00252D90">
        <w:rPr>
          <w:rFonts w:ascii="Mona Sans" w:hAnsi="Mona Sans"/>
          <w:sz w:val="20"/>
          <w:szCs w:val="20"/>
        </w:rPr>
        <w:t>The secretariat will manage any external requests for comment made to the Chair or members. Any information to be released to the media will need to be cleared through the Department’s Communications Branch.</w:t>
      </w:r>
      <w:bookmarkStart w:id="0" w:name="cinfidntiality"/>
      <w:bookmarkEnd w:id="0"/>
    </w:p>
    <w:p w14:paraId="056D322B" w14:textId="240BAB9C" w:rsidR="00252D90" w:rsidRPr="001A1C65" w:rsidRDefault="00252D90" w:rsidP="001A1C65">
      <w:pPr>
        <w:pStyle w:val="Heading4"/>
        <w:spacing w:before="240"/>
        <w:rPr>
          <w:rFonts w:ascii="Mona Sans SemiBold" w:hAnsi="Mona Sans SemiBold"/>
          <w:b w:val="0"/>
          <w:bCs/>
          <w:i/>
          <w:iCs w:val="0"/>
          <w:sz w:val="32"/>
          <w:szCs w:val="32"/>
        </w:rPr>
      </w:pPr>
      <w:r w:rsidRPr="001A1C65">
        <w:rPr>
          <w:rFonts w:ascii="Mona Sans SemiBold" w:hAnsi="Mona Sans SemiBold"/>
          <w:b w:val="0"/>
          <w:sz w:val="32"/>
          <w:szCs w:val="32"/>
        </w:rPr>
        <w:t xml:space="preserve">Terms of Reference </w:t>
      </w:r>
      <w:r w:rsidR="00B01FB8">
        <w:rPr>
          <w:rFonts w:ascii="Mona Sans SemiBold" w:hAnsi="Mona Sans SemiBold"/>
          <w:b w:val="0"/>
          <w:sz w:val="32"/>
          <w:szCs w:val="32"/>
        </w:rPr>
        <w:t>R</w:t>
      </w:r>
      <w:r w:rsidRPr="001A1C65">
        <w:rPr>
          <w:rFonts w:ascii="Mona Sans SemiBold" w:hAnsi="Mona Sans SemiBold"/>
          <w:b w:val="0"/>
          <w:sz w:val="32"/>
          <w:szCs w:val="32"/>
        </w:rPr>
        <w:t xml:space="preserve">eview </w:t>
      </w:r>
      <w:r w:rsidR="00B01FB8">
        <w:rPr>
          <w:rFonts w:ascii="Mona Sans SemiBold" w:hAnsi="Mona Sans SemiBold"/>
          <w:b w:val="0"/>
          <w:sz w:val="32"/>
          <w:szCs w:val="32"/>
        </w:rPr>
        <w:t>P</w:t>
      </w:r>
      <w:r w:rsidRPr="001A1C65">
        <w:rPr>
          <w:rFonts w:ascii="Mona Sans SemiBold" w:hAnsi="Mona Sans SemiBold"/>
          <w:b w:val="0"/>
          <w:sz w:val="32"/>
          <w:szCs w:val="32"/>
        </w:rPr>
        <w:t>eriod</w:t>
      </w:r>
    </w:p>
    <w:p w14:paraId="492A5817" w14:textId="77777777" w:rsidR="00252D90" w:rsidRPr="00252D90" w:rsidRDefault="00252D90" w:rsidP="00252D90">
      <w:pPr>
        <w:rPr>
          <w:rFonts w:ascii="Mona Sans" w:hAnsi="Mona Sans"/>
          <w:sz w:val="20"/>
          <w:szCs w:val="20"/>
        </w:rPr>
      </w:pPr>
      <w:r w:rsidRPr="00252D90">
        <w:rPr>
          <w:rFonts w:ascii="Mona Sans" w:hAnsi="Mona Sans"/>
          <w:sz w:val="20"/>
          <w:szCs w:val="20"/>
        </w:rPr>
        <w:t xml:space="preserve">The Genomics Australia Advisory Council Terms of Reference will be reviewed every two years. </w:t>
      </w:r>
    </w:p>
    <w:p w14:paraId="7882343B" w14:textId="77777777" w:rsidR="00252D90" w:rsidRPr="001A1C65" w:rsidRDefault="00252D90" w:rsidP="001A1C65">
      <w:pPr>
        <w:pStyle w:val="Heading4"/>
        <w:spacing w:before="240"/>
        <w:rPr>
          <w:rFonts w:ascii="Mona Sans SemiBold" w:hAnsi="Mona Sans SemiBold"/>
          <w:b w:val="0"/>
          <w:bCs/>
          <w:i/>
          <w:iCs w:val="0"/>
          <w:sz w:val="32"/>
          <w:szCs w:val="32"/>
        </w:rPr>
      </w:pPr>
      <w:r w:rsidRPr="001A1C65">
        <w:rPr>
          <w:rFonts w:ascii="Mona Sans SemiBold" w:hAnsi="Mona Sans SemiBold"/>
          <w:b w:val="0"/>
          <w:sz w:val="32"/>
          <w:szCs w:val="32"/>
        </w:rPr>
        <w:t>Remuneration</w:t>
      </w:r>
    </w:p>
    <w:p w14:paraId="361ABF62" w14:textId="77777777" w:rsidR="00252D90" w:rsidRPr="00252D90" w:rsidRDefault="00252D90" w:rsidP="00252D90">
      <w:pPr>
        <w:rPr>
          <w:rFonts w:ascii="Mona Sans" w:hAnsi="Mona Sans"/>
          <w:sz w:val="20"/>
          <w:szCs w:val="20"/>
        </w:rPr>
      </w:pPr>
      <w:r w:rsidRPr="00252D90">
        <w:rPr>
          <w:rFonts w:ascii="Mona Sans" w:hAnsi="Mona Sans"/>
          <w:sz w:val="20"/>
          <w:szCs w:val="20"/>
        </w:rPr>
        <w:t>Eligibility for remuneration is stipulated under the Departmental Remuneration Framework for Members of Non-Statutory Committees (Remuneration Framework), which is benchmarked off the Remuneration Tribunal Determination.</w:t>
      </w:r>
    </w:p>
    <w:p w14:paraId="79622689" w14:textId="77777777" w:rsidR="00AF769B" w:rsidRDefault="00252D90" w:rsidP="00252D90">
      <w:pPr>
        <w:rPr>
          <w:rFonts w:ascii="Mona Sans" w:hAnsi="Mona Sans"/>
          <w:sz w:val="20"/>
          <w:szCs w:val="20"/>
        </w:rPr>
        <w:sectPr w:rsidR="00AF769B" w:rsidSect="00C36713">
          <w:footerReference w:type="default" r:id="rId20"/>
          <w:pgSz w:w="11906" w:h="16838" w:code="9"/>
          <w:pgMar w:top="1357" w:right="595" w:bottom="822" w:left="595" w:header="703" w:footer="1015" w:gutter="0"/>
          <w:pgNumType w:start="2"/>
          <w:cols w:space="709"/>
          <w:docGrid w:linePitch="360"/>
        </w:sectPr>
      </w:pPr>
      <w:r w:rsidRPr="00252D90">
        <w:rPr>
          <w:rFonts w:ascii="Mona Sans" w:hAnsi="Mona Sans"/>
          <w:sz w:val="20"/>
          <w:szCs w:val="20"/>
        </w:rPr>
        <w:t xml:space="preserve">Individual expertise-based members will be eligible for remuneration at rates based on their qualifications and role type under the Remuneration Framework. Members are eligible for Sitting Fees on official meeting days and Preparation Fees for time spent on </w:t>
      </w:r>
    </w:p>
    <w:p w14:paraId="3B2CE77F" w14:textId="77777777" w:rsidR="00252D90" w:rsidRPr="00252D90" w:rsidRDefault="00252D90" w:rsidP="00252D90">
      <w:pPr>
        <w:rPr>
          <w:rFonts w:ascii="Mona Sans" w:hAnsi="Mona Sans"/>
          <w:sz w:val="20"/>
          <w:szCs w:val="20"/>
        </w:rPr>
      </w:pPr>
      <w:r w:rsidRPr="00252D90">
        <w:rPr>
          <w:rFonts w:ascii="Mona Sans" w:hAnsi="Mona Sans"/>
          <w:sz w:val="20"/>
          <w:szCs w:val="20"/>
        </w:rPr>
        <w:lastRenderedPageBreak/>
        <w:t xml:space="preserve">business on non-meeting days. The Chair will be responsible for certifying and notifying the secretariat of the total time claimed by an office holder, including any travel time. </w:t>
      </w:r>
    </w:p>
    <w:p w14:paraId="44B9C542" w14:textId="77777777" w:rsidR="00252D90" w:rsidRPr="00252D90" w:rsidRDefault="00252D90" w:rsidP="00252D90">
      <w:pPr>
        <w:rPr>
          <w:rFonts w:ascii="Mona Sans" w:hAnsi="Mona Sans"/>
          <w:sz w:val="20"/>
          <w:szCs w:val="20"/>
        </w:rPr>
      </w:pPr>
      <w:r w:rsidRPr="00252D90">
        <w:rPr>
          <w:rFonts w:ascii="Mona Sans" w:hAnsi="Mona Sans"/>
          <w:sz w:val="20"/>
          <w:szCs w:val="20"/>
        </w:rPr>
        <w:t xml:space="preserve">Government members are not eligible for remuneration under the Remuneration Framework. </w:t>
      </w:r>
    </w:p>
    <w:p w14:paraId="25D151D1" w14:textId="77777777" w:rsidR="00252D90" w:rsidRPr="00252D90" w:rsidRDefault="00252D90" w:rsidP="00252D90">
      <w:pPr>
        <w:rPr>
          <w:rFonts w:ascii="Mona Sans" w:hAnsi="Mona Sans"/>
          <w:sz w:val="20"/>
          <w:szCs w:val="20"/>
        </w:rPr>
      </w:pPr>
      <w:r w:rsidRPr="00252D90">
        <w:rPr>
          <w:rFonts w:ascii="Mona Sans" w:hAnsi="Mona Sans"/>
          <w:sz w:val="20"/>
          <w:szCs w:val="20"/>
        </w:rPr>
        <w:t xml:space="preserve">In accordance with the Remuneration Tribunal (Official Travel) Determination for part-time office holders, remunerated members will be eligible for expenses for travelling within Australia through economy class (Tier 3), accommodation and meal and travel allowances. </w:t>
      </w:r>
    </w:p>
    <w:p w14:paraId="5B31F65E" w14:textId="77777777" w:rsidR="00AF769B" w:rsidRDefault="00252D90" w:rsidP="00AF769B">
      <w:pPr>
        <w:rPr>
          <w:rFonts w:ascii="Mona Sans" w:hAnsi="Mona Sans"/>
          <w:sz w:val="20"/>
          <w:szCs w:val="20"/>
        </w:rPr>
      </w:pPr>
      <w:r w:rsidRPr="00252D90">
        <w:rPr>
          <w:rFonts w:ascii="Mona Sans" w:hAnsi="Mona Sans"/>
          <w:sz w:val="20"/>
          <w:szCs w:val="20"/>
        </w:rPr>
        <w:t>Travel and accommodation will be booked by the secretariat in accordance with the Whole of Government policies</w:t>
      </w:r>
      <w:r w:rsidR="001270F1">
        <w:rPr>
          <w:rFonts w:ascii="Mona Sans" w:hAnsi="Mona Sans"/>
          <w:sz w:val="20"/>
          <w:szCs w:val="20"/>
        </w:rPr>
        <w:t>.</w:t>
      </w:r>
    </w:p>
    <w:p w14:paraId="6B630A1E" w14:textId="08199330" w:rsidR="00252D90" w:rsidRPr="001A1C65" w:rsidRDefault="00252D90" w:rsidP="00AF769B">
      <w:pPr>
        <w:spacing w:before="240"/>
        <w:rPr>
          <w:rFonts w:ascii="Mona Sans SemiBold" w:hAnsi="Mona Sans SemiBold"/>
          <w:b/>
          <w:bCs/>
          <w:color w:val="453B97"/>
          <w:sz w:val="32"/>
          <w:szCs w:val="32"/>
        </w:rPr>
      </w:pPr>
      <w:r w:rsidRPr="001A1C65">
        <w:rPr>
          <w:rFonts w:ascii="Mona Sans SemiBold" w:hAnsi="Mona Sans SemiBold"/>
          <w:bCs/>
          <w:color w:val="453B97"/>
          <w:sz w:val="32"/>
          <w:szCs w:val="32"/>
        </w:rPr>
        <w:t xml:space="preserve">Confidentiality &amp; </w:t>
      </w:r>
      <w:r w:rsidR="00AF769B">
        <w:rPr>
          <w:rFonts w:ascii="Mona Sans SemiBold" w:hAnsi="Mona Sans SemiBold"/>
          <w:bCs/>
          <w:color w:val="453B97"/>
          <w:sz w:val="32"/>
          <w:szCs w:val="32"/>
        </w:rPr>
        <w:t>C</w:t>
      </w:r>
      <w:r w:rsidRPr="001A1C65">
        <w:rPr>
          <w:rFonts w:ascii="Mona Sans SemiBold" w:hAnsi="Mona Sans SemiBold"/>
          <w:bCs/>
          <w:color w:val="453B97"/>
          <w:sz w:val="32"/>
          <w:szCs w:val="32"/>
        </w:rPr>
        <w:t xml:space="preserve">onflict of </w:t>
      </w:r>
      <w:r w:rsidR="00AF769B">
        <w:rPr>
          <w:rFonts w:ascii="Mona Sans SemiBold" w:hAnsi="Mona Sans SemiBold"/>
          <w:bCs/>
          <w:color w:val="453B97"/>
          <w:sz w:val="32"/>
          <w:szCs w:val="32"/>
        </w:rPr>
        <w:t>I</w:t>
      </w:r>
      <w:r w:rsidRPr="001A1C65">
        <w:rPr>
          <w:rFonts w:ascii="Mona Sans SemiBold" w:hAnsi="Mona Sans SemiBold"/>
          <w:bCs/>
          <w:color w:val="453B97"/>
          <w:sz w:val="32"/>
          <w:szCs w:val="32"/>
        </w:rPr>
        <w:t xml:space="preserve">nterest </w:t>
      </w:r>
    </w:p>
    <w:p w14:paraId="51881F74" w14:textId="77777777" w:rsidR="00252D90" w:rsidRPr="00252D90" w:rsidRDefault="00252D90" w:rsidP="00252D90">
      <w:pPr>
        <w:pStyle w:val="IntroPara"/>
        <w:spacing w:before="120" w:line="276" w:lineRule="auto"/>
        <w:rPr>
          <w:rFonts w:ascii="Mona Sans" w:hAnsi="Mona Sans"/>
          <w:color w:val="000000" w:themeColor="text1"/>
          <w:sz w:val="20"/>
          <w:szCs w:val="20"/>
        </w:rPr>
      </w:pPr>
      <w:r w:rsidRPr="00252D90">
        <w:rPr>
          <w:rFonts w:ascii="Mona Sans" w:hAnsi="Mona Sans"/>
          <w:color w:val="000000" w:themeColor="text1"/>
          <w:sz w:val="20"/>
          <w:szCs w:val="20"/>
        </w:rPr>
        <w:t>The Advisory Council may, on occasion, be provided with confidential material. Members shall not disclose this material to anyone outside the Advisory Council and shall treat this material with the utmost care and discretion. Prior to participating in Advisory Council activities, members are required to sign a Confidentiality, Conflict of Interest, Privacy and Secrecy Deed Poll. This form must be renewed annually by all members to ensure continued compliance with confidentiality and conflict of interest obligations.</w:t>
      </w:r>
    </w:p>
    <w:p w14:paraId="6E2B7709" w14:textId="77777777" w:rsidR="00252D90" w:rsidRPr="00252D90" w:rsidRDefault="00252D90" w:rsidP="00252D90">
      <w:pPr>
        <w:rPr>
          <w:rFonts w:ascii="Mona Sans" w:hAnsi="Mona Sans"/>
          <w:sz w:val="20"/>
          <w:szCs w:val="20"/>
        </w:rPr>
      </w:pPr>
      <w:r w:rsidRPr="00252D90">
        <w:rPr>
          <w:rFonts w:ascii="Mona Sans" w:hAnsi="Mona Sans"/>
          <w:sz w:val="20"/>
          <w:szCs w:val="20"/>
        </w:rPr>
        <w:t>Proxies for representative members may only attend a meeting if they have signed a Confidentiality, Conflict of Interest, Privacy and Secrecy Deed Poll form.</w:t>
      </w:r>
    </w:p>
    <w:p w14:paraId="14828291" w14:textId="77777777" w:rsidR="00252D90" w:rsidRPr="00252D90" w:rsidRDefault="00252D90" w:rsidP="00252D90">
      <w:pPr>
        <w:pStyle w:val="IntroPara"/>
        <w:spacing w:before="120" w:line="276" w:lineRule="auto"/>
        <w:rPr>
          <w:rFonts w:ascii="Mona Sans" w:hAnsi="Mona Sans"/>
          <w:color w:val="000000" w:themeColor="text1"/>
          <w:sz w:val="20"/>
          <w:szCs w:val="20"/>
        </w:rPr>
      </w:pPr>
      <w:r w:rsidRPr="00252D90">
        <w:rPr>
          <w:rFonts w:ascii="Mona Sans" w:hAnsi="Mona Sans"/>
          <w:color w:val="000000" w:themeColor="text1"/>
          <w:sz w:val="20"/>
          <w:szCs w:val="20"/>
        </w:rPr>
        <w:t xml:space="preserve">Genomics Australia will take all reasonable steps to advise members of the status of information and/or documents regarding their confidentiality. </w:t>
      </w:r>
    </w:p>
    <w:p w14:paraId="2652827E" w14:textId="77777777" w:rsidR="008729D2" w:rsidRDefault="00252D90" w:rsidP="008729D2">
      <w:pPr>
        <w:pStyle w:val="IntroPara"/>
        <w:spacing w:before="120" w:line="276" w:lineRule="auto"/>
        <w:rPr>
          <w:rFonts w:ascii="Mona Sans" w:hAnsi="Mona Sans"/>
          <w:color w:val="000000" w:themeColor="text1"/>
          <w:sz w:val="20"/>
          <w:szCs w:val="20"/>
        </w:rPr>
      </w:pPr>
      <w:r w:rsidRPr="00252D90">
        <w:rPr>
          <w:rFonts w:ascii="Mona Sans" w:hAnsi="Mona Sans"/>
          <w:color w:val="000000" w:themeColor="text1"/>
          <w:sz w:val="20"/>
          <w:szCs w:val="20"/>
        </w:rPr>
        <w:t>Conflict of interest is defined as any instance where a Genomics Australia Advisory Council member, partner or close family friend has a direct financial or other interest in matters under consideration or proposed matters for consideration by the Advisory Council. Members must disclose to Genomics Australia any situation that may give rise to a conflict of interest or a potential conflict of interest and seek Genomics Australia’s agreement to retain the position giving rise to the conflict of interest. Where a member gains agreement to retain that position, the member must not be involved in any related discussion or decision-making proce</w:t>
      </w:r>
      <w:r w:rsidR="00404BC0">
        <w:rPr>
          <w:rFonts w:ascii="Mona Sans" w:hAnsi="Mona Sans"/>
          <w:color w:val="000000" w:themeColor="text1"/>
          <w:sz w:val="20"/>
          <w:szCs w:val="20"/>
        </w:rPr>
        <w:t>ss.</w:t>
      </w:r>
    </w:p>
    <w:p w14:paraId="456D5A2B" w14:textId="77777777" w:rsidR="00AF769B" w:rsidRDefault="00AF769B" w:rsidP="008729D2">
      <w:pPr>
        <w:pStyle w:val="IntroPara"/>
        <w:spacing w:before="120" w:line="276" w:lineRule="auto"/>
        <w:rPr>
          <w:rFonts w:ascii="Mona Sans SemiBold" w:hAnsi="Mona Sans SemiBold"/>
          <w:color w:val="auto"/>
          <w:sz w:val="32"/>
          <w:szCs w:val="32"/>
        </w:rPr>
        <w:sectPr w:rsidR="00AF769B" w:rsidSect="009507C1">
          <w:footerReference w:type="default" r:id="rId21"/>
          <w:pgSz w:w="11906" w:h="16838" w:code="9"/>
          <w:pgMar w:top="1248" w:right="595" w:bottom="822" w:left="595" w:header="703" w:footer="1015" w:gutter="0"/>
          <w:pgNumType w:start="2"/>
          <w:cols w:space="709"/>
          <w:docGrid w:linePitch="360"/>
        </w:sectPr>
      </w:pPr>
    </w:p>
    <w:p w14:paraId="607E01B6" w14:textId="4EECE5F6" w:rsidR="00AA5219" w:rsidRPr="001A1C65" w:rsidRDefault="001A1C65" w:rsidP="008729D2">
      <w:pPr>
        <w:pStyle w:val="IntroPara"/>
        <w:spacing w:before="120" w:line="276" w:lineRule="auto"/>
        <w:rPr>
          <w:rFonts w:ascii="Mona Sans SemiBold" w:hAnsi="Mona Sans SemiBold"/>
          <w:color w:val="auto"/>
          <w:sz w:val="32"/>
          <w:szCs w:val="32"/>
        </w:rPr>
      </w:pPr>
      <w:r w:rsidRPr="001A1C65">
        <w:rPr>
          <w:rFonts w:ascii="Mona Sans SemiBold" w:hAnsi="Mona Sans SemiBold"/>
          <w:color w:val="auto"/>
          <w:sz w:val="32"/>
          <w:szCs w:val="32"/>
        </w:rPr>
        <w:lastRenderedPageBreak/>
        <w:t>Attachment A: Member</w:t>
      </w:r>
      <w:r w:rsidR="00AF769B">
        <w:rPr>
          <w:rFonts w:ascii="Mona Sans SemiBold" w:hAnsi="Mona Sans SemiBold"/>
          <w:color w:val="auto"/>
          <w:sz w:val="32"/>
          <w:szCs w:val="32"/>
        </w:rPr>
        <w:t>ship</w:t>
      </w:r>
      <w:r w:rsidRPr="001A1C65">
        <w:rPr>
          <w:rFonts w:ascii="Mona Sans SemiBold" w:hAnsi="Mona Sans SemiBold"/>
          <w:color w:val="auto"/>
          <w:sz w:val="32"/>
          <w:szCs w:val="32"/>
        </w:rPr>
        <w:t xml:space="preserve"> List</w:t>
      </w:r>
    </w:p>
    <w:tbl>
      <w:tblPr>
        <w:tblStyle w:val="GridTable4-Accent1"/>
        <w:tblW w:w="0" w:type="auto"/>
        <w:tblLook w:val="0420" w:firstRow="1" w:lastRow="0" w:firstColumn="0" w:lastColumn="0" w:noHBand="0" w:noVBand="1"/>
      </w:tblPr>
      <w:tblGrid>
        <w:gridCol w:w="2502"/>
        <w:gridCol w:w="7563"/>
      </w:tblGrid>
      <w:tr w:rsidR="00AA5219" w:rsidRPr="00252D90" w14:paraId="2297046A" w14:textId="77777777" w:rsidTr="001A1C65">
        <w:trPr>
          <w:cnfStyle w:val="100000000000" w:firstRow="1" w:lastRow="0" w:firstColumn="0" w:lastColumn="0" w:oddVBand="0" w:evenVBand="0" w:oddHBand="0" w:evenHBand="0" w:firstRowFirstColumn="0" w:firstRowLastColumn="0" w:lastRowFirstColumn="0" w:lastRowLastColumn="0"/>
        </w:trPr>
        <w:tc>
          <w:tcPr>
            <w:tcW w:w="2502" w:type="dxa"/>
          </w:tcPr>
          <w:p w14:paraId="5D147F94" w14:textId="6BEB31F1" w:rsidR="00AA5219" w:rsidRPr="00252D90" w:rsidRDefault="001A1C65" w:rsidP="00AA5219">
            <w:pPr>
              <w:pStyle w:val="Tableheading"/>
              <w:rPr>
                <w:rFonts w:ascii="Mona Sans" w:hAnsi="Mona Sans"/>
                <w:b/>
                <w:bCs/>
                <w:szCs w:val="20"/>
              </w:rPr>
            </w:pPr>
            <w:r>
              <w:rPr>
                <w:rFonts w:ascii="Mona Sans" w:hAnsi="Mona Sans"/>
                <w:b/>
                <w:bCs/>
                <w:szCs w:val="20"/>
              </w:rPr>
              <w:t>MEMBERS</w:t>
            </w:r>
          </w:p>
        </w:tc>
        <w:tc>
          <w:tcPr>
            <w:tcW w:w="7563" w:type="dxa"/>
          </w:tcPr>
          <w:p w14:paraId="766F3025" w14:textId="38E7DF84" w:rsidR="00AA5219" w:rsidRPr="00252D90" w:rsidRDefault="00AA5219" w:rsidP="00AA5219">
            <w:pPr>
              <w:pStyle w:val="Tableheading"/>
              <w:rPr>
                <w:rFonts w:ascii="Mona Sans" w:hAnsi="Mona Sans"/>
                <w:b/>
                <w:bCs/>
                <w:szCs w:val="20"/>
              </w:rPr>
            </w:pPr>
          </w:p>
        </w:tc>
      </w:tr>
      <w:tr w:rsidR="001A1C65" w:rsidRPr="00252D90" w14:paraId="1E98B58D" w14:textId="77777777" w:rsidTr="001A1C65">
        <w:tc>
          <w:tcPr>
            <w:tcW w:w="10065" w:type="dxa"/>
            <w:gridSpan w:val="2"/>
          </w:tcPr>
          <w:p w14:paraId="557257A2" w14:textId="782C7C5A" w:rsidR="001A1C65" w:rsidRPr="00252D90" w:rsidRDefault="00F45784" w:rsidP="00AA5219">
            <w:pPr>
              <w:rPr>
                <w:rFonts w:ascii="Mona Sans" w:hAnsi="Mona Sans"/>
                <w:sz w:val="20"/>
                <w:szCs w:val="20"/>
              </w:rPr>
            </w:pPr>
            <w:r w:rsidRPr="00F45784">
              <w:rPr>
                <w:rFonts w:ascii="Mona Sans" w:hAnsi="Mona Sans"/>
                <w:sz w:val="20"/>
                <w:szCs w:val="20"/>
              </w:rPr>
              <w:t>Ms Tiffany Boughtwood (Chair) Australian Health Genomics Commissioner, Genomics Australia</w:t>
            </w:r>
          </w:p>
        </w:tc>
      </w:tr>
      <w:tr w:rsidR="001A1C65" w:rsidRPr="00252D90" w14:paraId="323C7D6E" w14:textId="77777777" w:rsidTr="001A1C65">
        <w:tc>
          <w:tcPr>
            <w:tcW w:w="10065" w:type="dxa"/>
            <w:gridSpan w:val="2"/>
          </w:tcPr>
          <w:p w14:paraId="49D2ACD0" w14:textId="129FCDE1" w:rsidR="001A1C65" w:rsidRPr="00252D90" w:rsidRDefault="00F45784" w:rsidP="00AA5219">
            <w:pPr>
              <w:rPr>
                <w:rFonts w:ascii="Mona Sans" w:hAnsi="Mona Sans"/>
                <w:sz w:val="20"/>
                <w:szCs w:val="20"/>
              </w:rPr>
            </w:pPr>
            <w:r w:rsidRPr="00F45784">
              <w:rPr>
                <w:rFonts w:ascii="Mona Sans" w:hAnsi="Mona Sans"/>
                <w:sz w:val="20"/>
                <w:szCs w:val="20"/>
              </w:rPr>
              <w:t>Ms Kristine Pierce, Consumer Advocate</w:t>
            </w:r>
          </w:p>
        </w:tc>
      </w:tr>
      <w:tr w:rsidR="001A1C65" w:rsidRPr="00252D90" w14:paraId="03246AE4" w14:textId="77777777" w:rsidTr="001A1C65">
        <w:tc>
          <w:tcPr>
            <w:tcW w:w="10065" w:type="dxa"/>
            <w:gridSpan w:val="2"/>
          </w:tcPr>
          <w:p w14:paraId="602B95F3" w14:textId="1036AE84" w:rsidR="001A1C65" w:rsidRPr="00252D90" w:rsidRDefault="00F45784" w:rsidP="00AA5219">
            <w:pPr>
              <w:rPr>
                <w:rFonts w:ascii="Mona Sans" w:hAnsi="Mona Sans"/>
                <w:sz w:val="20"/>
                <w:szCs w:val="20"/>
              </w:rPr>
            </w:pPr>
            <w:r w:rsidRPr="00F45784">
              <w:rPr>
                <w:rFonts w:ascii="Mona Sans" w:hAnsi="Mona Sans"/>
                <w:sz w:val="20"/>
                <w:szCs w:val="20"/>
              </w:rPr>
              <w:t>Ms Robyn Smith, Consumer Advocate</w:t>
            </w:r>
          </w:p>
        </w:tc>
      </w:tr>
      <w:tr w:rsidR="001A1C65" w:rsidRPr="00252D90" w14:paraId="638C9FDD" w14:textId="77777777" w:rsidTr="001A1C65">
        <w:tc>
          <w:tcPr>
            <w:tcW w:w="10065" w:type="dxa"/>
            <w:gridSpan w:val="2"/>
          </w:tcPr>
          <w:p w14:paraId="2D24458B" w14:textId="58A5CC76" w:rsidR="001A1C65" w:rsidRPr="00252D90" w:rsidRDefault="00F45784" w:rsidP="00AA5219">
            <w:pPr>
              <w:rPr>
                <w:rFonts w:ascii="Mona Sans" w:hAnsi="Mona Sans"/>
                <w:sz w:val="20"/>
                <w:szCs w:val="20"/>
              </w:rPr>
            </w:pPr>
            <w:r w:rsidRPr="00F45784">
              <w:rPr>
                <w:rFonts w:ascii="Mona Sans" w:hAnsi="Mona Sans"/>
                <w:sz w:val="20"/>
                <w:szCs w:val="20"/>
              </w:rPr>
              <w:t>Associate Professor Azure Hermes, Individual technical member</w:t>
            </w:r>
          </w:p>
        </w:tc>
      </w:tr>
      <w:tr w:rsidR="001A1C65" w:rsidRPr="00252D90" w14:paraId="15F0B8DB" w14:textId="77777777" w:rsidTr="001A1C65">
        <w:tc>
          <w:tcPr>
            <w:tcW w:w="10065" w:type="dxa"/>
            <w:gridSpan w:val="2"/>
          </w:tcPr>
          <w:p w14:paraId="1E253F0E" w14:textId="3FA63917" w:rsidR="001A1C65" w:rsidRPr="00252D90" w:rsidRDefault="00F45784" w:rsidP="00AA5219">
            <w:pPr>
              <w:rPr>
                <w:rFonts w:ascii="Mona Sans" w:hAnsi="Mona Sans"/>
                <w:sz w:val="20"/>
                <w:szCs w:val="20"/>
              </w:rPr>
            </w:pPr>
            <w:r w:rsidRPr="00F45784">
              <w:rPr>
                <w:rFonts w:ascii="Mona Sans" w:hAnsi="Mona Sans"/>
                <w:sz w:val="20"/>
                <w:szCs w:val="20"/>
              </w:rPr>
              <w:t>Dr Erin Evans, Individual technical member</w:t>
            </w:r>
          </w:p>
        </w:tc>
      </w:tr>
      <w:tr w:rsidR="001A1C65" w:rsidRPr="00252D90" w14:paraId="77F6FF60" w14:textId="77777777" w:rsidTr="001A1C65">
        <w:tc>
          <w:tcPr>
            <w:tcW w:w="10065" w:type="dxa"/>
            <w:gridSpan w:val="2"/>
          </w:tcPr>
          <w:p w14:paraId="4EF068F3" w14:textId="03976A83" w:rsidR="001A1C65" w:rsidRPr="00252D90" w:rsidRDefault="00F45784" w:rsidP="00AA5219">
            <w:pPr>
              <w:rPr>
                <w:rFonts w:ascii="Mona Sans" w:hAnsi="Mona Sans"/>
                <w:sz w:val="20"/>
                <w:szCs w:val="20"/>
              </w:rPr>
            </w:pPr>
            <w:r w:rsidRPr="00F45784">
              <w:rPr>
                <w:rFonts w:ascii="Mona Sans" w:hAnsi="Mona Sans"/>
                <w:sz w:val="20"/>
                <w:szCs w:val="20"/>
              </w:rPr>
              <w:t>Dr Jane Tiller, Individual technical member</w:t>
            </w:r>
          </w:p>
        </w:tc>
      </w:tr>
      <w:tr w:rsidR="001A1C65" w:rsidRPr="00252D90" w14:paraId="54903257" w14:textId="77777777" w:rsidTr="001A1C65">
        <w:tc>
          <w:tcPr>
            <w:tcW w:w="10065" w:type="dxa"/>
            <w:gridSpan w:val="2"/>
          </w:tcPr>
          <w:p w14:paraId="1A088983" w14:textId="36E1CADD" w:rsidR="001A1C65" w:rsidRPr="00252D90" w:rsidRDefault="00F45784" w:rsidP="00AA5219">
            <w:pPr>
              <w:rPr>
                <w:rFonts w:ascii="Mona Sans" w:hAnsi="Mona Sans"/>
                <w:sz w:val="20"/>
                <w:szCs w:val="20"/>
              </w:rPr>
            </w:pPr>
            <w:r w:rsidRPr="00F45784">
              <w:rPr>
                <w:rFonts w:ascii="Mona Sans" w:hAnsi="Mona Sans"/>
                <w:sz w:val="20"/>
                <w:szCs w:val="20"/>
              </w:rPr>
              <w:t>Professor Stephen Fox, Individual technical member</w:t>
            </w:r>
          </w:p>
        </w:tc>
      </w:tr>
      <w:tr w:rsidR="001A1C65" w:rsidRPr="00252D90" w14:paraId="770495CB" w14:textId="77777777" w:rsidTr="001A1C65">
        <w:tc>
          <w:tcPr>
            <w:tcW w:w="10065" w:type="dxa"/>
            <w:gridSpan w:val="2"/>
          </w:tcPr>
          <w:p w14:paraId="3AE825F2" w14:textId="65904322" w:rsidR="001A1C65" w:rsidRPr="00252D90" w:rsidRDefault="00F45784" w:rsidP="00AA5219">
            <w:pPr>
              <w:rPr>
                <w:rFonts w:ascii="Mona Sans" w:hAnsi="Mona Sans"/>
                <w:sz w:val="20"/>
                <w:szCs w:val="20"/>
              </w:rPr>
            </w:pPr>
            <w:r w:rsidRPr="00F45784">
              <w:rPr>
                <w:rFonts w:ascii="Mona Sans" w:hAnsi="Mona Sans"/>
                <w:sz w:val="20"/>
                <w:szCs w:val="20"/>
              </w:rPr>
              <w:t>Professor Daniel MacArthur, Individual technical member</w:t>
            </w:r>
          </w:p>
        </w:tc>
      </w:tr>
      <w:tr w:rsidR="001A1C65" w:rsidRPr="00252D90" w14:paraId="6AA70121" w14:textId="77777777" w:rsidTr="001A1C65">
        <w:tc>
          <w:tcPr>
            <w:tcW w:w="10065" w:type="dxa"/>
            <w:gridSpan w:val="2"/>
          </w:tcPr>
          <w:p w14:paraId="05F387A2" w14:textId="0188E43F" w:rsidR="001A1C65" w:rsidRPr="00252D90" w:rsidRDefault="00F45784" w:rsidP="00AA5219">
            <w:pPr>
              <w:rPr>
                <w:rFonts w:ascii="Mona Sans" w:hAnsi="Mona Sans"/>
                <w:sz w:val="20"/>
                <w:szCs w:val="20"/>
              </w:rPr>
            </w:pPr>
            <w:r w:rsidRPr="00F45784">
              <w:rPr>
                <w:rFonts w:ascii="Mona Sans" w:hAnsi="Mona Sans"/>
                <w:sz w:val="20"/>
                <w:szCs w:val="20"/>
              </w:rPr>
              <w:t>Professor Nicholas Pachter, Individual technical member</w:t>
            </w:r>
          </w:p>
        </w:tc>
      </w:tr>
      <w:tr w:rsidR="001A1C65" w:rsidRPr="00252D90" w14:paraId="505EE504" w14:textId="77777777" w:rsidTr="001A1C65">
        <w:tc>
          <w:tcPr>
            <w:tcW w:w="10065" w:type="dxa"/>
            <w:gridSpan w:val="2"/>
          </w:tcPr>
          <w:p w14:paraId="59B0028E" w14:textId="463FD5DF" w:rsidR="001A1C65" w:rsidRPr="00252D90" w:rsidRDefault="00F45784" w:rsidP="00AA5219">
            <w:pPr>
              <w:rPr>
                <w:rFonts w:ascii="Mona Sans" w:hAnsi="Mona Sans"/>
                <w:sz w:val="20"/>
                <w:szCs w:val="20"/>
              </w:rPr>
            </w:pPr>
            <w:r w:rsidRPr="00F45784">
              <w:rPr>
                <w:rFonts w:ascii="Mona Sans" w:hAnsi="Mona Sans"/>
                <w:sz w:val="20"/>
                <w:szCs w:val="20"/>
              </w:rPr>
              <w:t>Professor Stephen Robson, Individual technical member</w:t>
            </w:r>
          </w:p>
        </w:tc>
      </w:tr>
      <w:tr w:rsidR="001A1C65" w:rsidRPr="00252D90" w14:paraId="2073C6AF" w14:textId="77777777" w:rsidTr="001A1C65">
        <w:tc>
          <w:tcPr>
            <w:tcW w:w="10065" w:type="dxa"/>
            <w:gridSpan w:val="2"/>
          </w:tcPr>
          <w:p w14:paraId="7E0257C6" w14:textId="77777777" w:rsidR="00F45784" w:rsidRPr="00F45784" w:rsidRDefault="00F45784" w:rsidP="00F45784">
            <w:pPr>
              <w:rPr>
                <w:rFonts w:ascii="Mona Sans" w:hAnsi="Mona Sans"/>
                <w:sz w:val="20"/>
                <w:szCs w:val="20"/>
              </w:rPr>
            </w:pPr>
            <w:r w:rsidRPr="00F45784">
              <w:rPr>
                <w:rFonts w:ascii="Mona Sans" w:hAnsi="Mona Sans"/>
                <w:sz w:val="20"/>
                <w:szCs w:val="20"/>
              </w:rPr>
              <w:t>Mr Peter Bligh, Organisational representative</w:t>
            </w:r>
          </w:p>
          <w:p w14:paraId="72D64075" w14:textId="3AEE372C" w:rsidR="001A1C65" w:rsidRPr="00252D90" w:rsidRDefault="00F45784" w:rsidP="00F45784">
            <w:pPr>
              <w:rPr>
                <w:rFonts w:ascii="Mona Sans" w:hAnsi="Mona Sans"/>
                <w:sz w:val="20"/>
                <w:szCs w:val="20"/>
              </w:rPr>
            </w:pPr>
            <w:r w:rsidRPr="00F45784">
              <w:rPr>
                <w:rFonts w:ascii="Mona Sans" w:hAnsi="Mona Sans"/>
                <w:sz w:val="20"/>
                <w:szCs w:val="20"/>
              </w:rPr>
              <w:t>National Aboriginal Community Controlled Health Organisation (NACCHO)</w:t>
            </w:r>
          </w:p>
        </w:tc>
      </w:tr>
      <w:tr w:rsidR="001A1C65" w:rsidRPr="00252D90" w14:paraId="728898F0" w14:textId="77777777" w:rsidTr="001A1C65">
        <w:tc>
          <w:tcPr>
            <w:tcW w:w="10065" w:type="dxa"/>
            <w:gridSpan w:val="2"/>
          </w:tcPr>
          <w:p w14:paraId="1499FCEC" w14:textId="6EDBA991" w:rsidR="001A1C65" w:rsidRPr="00252D90" w:rsidRDefault="00F45784" w:rsidP="00AA5219">
            <w:pPr>
              <w:rPr>
                <w:rFonts w:ascii="Mona Sans" w:hAnsi="Mona Sans"/>
                <w:sz w:val="20"/>
                <w:szCs w:val="20"/>
              </w:rPr>
            </w:pPr>
            <w:r w:rsidRPr="00F45784">
              <w:rPr>
                <w:rFonts w:ascii="Mona Sans" w:hAnsi="Mona Sans"/>
                <w:sz w:val="20"/>
                <w:szCs w:val="20"/>
              </w:rPr>
              <w:t>Dr Saras Menon, State and Territory Representative</w:t>
            </w:r>
          </w:p>
        </w:tc>
      </w:tr>
      <w:tr w:rsidR="001A1C65" w:rsidRPr="00252D90" w14:paraId="6AC54694" w14:textId="77777777" w:rsidTr="001A1C65">
        <w:tc>
          <w:tcPr>
            <w:tcW w:w="10065" w:type="dxa"/>
            <w:gridSpan w:val="2"/>
          </w:tcPr>
          <w:p w14:paraId="7D6019A8" w14:textId="726ADC4F" w:rsidR="001A1C65" w:rsidRPr="00252D90" w:rsidRDefault="00F45784" w:rsidP="00AA5219">
            <w:pPr>
              <w:rPr>
                <w:rFonts w:ascii="Mona Sans" w:hAnsi="Mona Sans"/>
                <w:sz w:val="20"/>
                <w:szCs w:val="20"/>
              </w:rPr>
            </w:pPr>
            <w:r w:rsidRPr="00F45784">
              <w:rPr>
                <w:rFonts w:ascii="Mona Sans" w:hAnsi="Mona Sans"/>
                <w:sz w:val="20"/>
                <w:szCs w:val="20"/>
              </w:rPr>
              <w:t>Professor Keith McNeil, State and Territory Representative</w:t>
            </w:r>
          </w:p>
        </w:tc>
      </w:tr>
      <w:tr w:rsidR="001A1C65" w:rsidRPr="00252D90" w14:paraId="5F56B796" w14:textId="77777777" w:rsidTr="001A1C65">
        <w:tc>
          <w:tcPr>
            <w:tcW w:w="10065" w:type="dxa"/>
            <w:gridSpan w:val="2"/>
          </w:tcPr>
          <w:p w14:paraId="2D31820B" w14:textId="12C420E8" w:rsidR="001A1C65" w:rsidRPr="00252D90" w:rsidRDefault="00F45784" w:rsidP="00AA5219">
            <w:pPr>
              <w:rPr>
                <w:rFonts w:ascii="Mona Sans" w:hAnsi="Mona Sans"/>
                <w:sz w:val="20"/>
                <w:szCs w:val="20"/>
              </w:rPr>
            </w:pPr>
            <w:r w:rsidRPr="00F45784">
              <w:rPr>
                <w:rFonts w:ascii="Mona Sans" w:hAnsi="Mona Sans"/>
                <w:sz w:val="20"/>
                <w:szCs w:val="20"/>
              </w:rPr>
              <w:t xml:space="preserve">Professor Emily </w:t>
            </w:r>
            <w:proofErr w:type="spellStart"/>
            <w:r w:rsidRPr="00F45784">
              <w:rPr>
                <w:rFonts w:ascii="Mona Sans" w:hAnsi="Mona Sans"/>
                <w:sz w:val="20"/>
                <w:szCs w:val="20"/>
              </w:rPr>
              <w:t>Lancsar</w:t>
            </w:r>
            <w:proofErr w:type="spellEnd"/>
            <w:r w:rsidRPr="00F45784">
              <w:rPr>
                <w:rFonts w:ascii="Mona Sans" w:hAnsi="Mona Sans"/>
                <w:sz w:val="20"/>
                <w:szCs w:val="20"/>
              </w:rPr>
              <w:t>, Commonwealth Representative</w:t>
            </w:r>
          </w:p>
        </w:tc>
      </w:tr>
    </w:tbl>
    <w:p w14:paraId="24DDCE3C" w14:textId="77777777" w:rsidR="00AA5219" w:rsidRPr="00252D90" w:rsidRDefault="00AA5219" w:rsidP="00AA5219">
      <w:pPr>
        <w:rPr>
          <w:rFonts w:ascii="Mona Sans" w:hAnsi="Mona Sans"/>
          <w:sz w:val="20"/>
          <w:szCs w:val="20"/>
        </w:rPr>
      </w:pPr>
    </w:p>
    <w:p w14:paraId="04817AE0" w14:textId="77777777" w:rsidR="00AA5219" w:rsidRPr="00252D90" w:rsidRDefault="00AA5219" w:rsidP="00AA5219">
      <w:pPr>
        <w:rPr>
          <w:rFonts w:ascii="Mona Sans" w:hAnsi="Mona Sans"/>
          <w:sz w:val="20"/>
          <w:szCs w:val="20"/>
        </w:rPr>
      </w:pPr>
    </w:p>
    <w:sectPr w:rsidR="00AA5219" w:rsidRPr="00252D90" w:rsidSect="009507C1">
      <w:footerReference w:type="default" r:id="rId22"/>
      <w:pgSz w:w="11906" w:h="16838" w:code="9"/>
      <w:pgMar w:top="1248" w:right="595" w:bottom="822" w:left="595" w:header="703" w:footer="1015" w:gutter="0"/>
      <w:pgNumType w:start="2"/>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6FAE" w14:textId="77777777" w:rsidR="00252D90" w:rsidRDefault="00252D90" w:rsidP="00EE32FE">
      <w:pPr>
        <w:spacing w:after="0" w:line="240" w:lineRule="auto"/>
      </w:pPr>
      <w:r>
        <w:separator/>
      </w:r>
    </w:p>
  </w:endnote>
  <w:endnote w:type="continuationSeparator" w:id="0">
    <w:p w14:paraId="3786FB24" w14:textId="77777777" w:rsidR="00252D90" w:rsidRDefault="00252D90"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Mona Sans SemiBold">
    <w:altName w:val="Calibri"/>
    <w:panose1 w:val="00000000000000000000"/>
    <w:charset w:val="00"/>
    <w:family w:val="auto"/>
    <w:pitch w:val="variable"/>
    <w:sig w:usb0="00000007" w:usb1="00000000" w:usb2="00000000" w:usb3="00000000" w:csb0="00000093" w:csb1="00000000"/>
  </w:font>
  <w:font w:name="Mona Sans">
    <w:altName w:val="Calibri"/>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2C32" w14:textId="7E86293D" w:rsidR="00AC7E7D" w:rsidRDefault="00F45784" w:rsidP="00810EEB">
    <w:pPr>
      <w:pStyle w:val="Footer"/>
      <w:framePr w:wrap="none" w:vAnchor="text" w:hAnchor="margin" w:xAlign="right" w:y="1"/>
      <w:rPr>
        <w:rStyle w:val="PageNumber"/>
      </w:rPr>
    </w:pPr>
    <w:r>
      <w:rPr>
        <w:noProof/>
      </w:rPr>
      <mc:AlternateContent>
        <mc:Choice Requires="wps">
          <w:drawing>
            <wp:anchor distT="0" distB="0" distL="0" distR="0" simplePos="0" relativeHeight="251688959" behindDoc="0" locked="0" layoutInCell="1" allowOverlap="1" wp14:anchorId="7BE905D6" wp14:editId="53430E7D">
              <wp:simplePos x="635" y="635"/>
              <wp:positionH relativeFrom="page">
                <wp:align>center</wp:align>
              </wp:positionH>
              <wp:positionV relativeFrom="page">
                <wp:align>bottom</wp:align>
              </wp:positionV>
              <wp:extent cx="622300" cy="342900"/>
              <wp:effectExtent l="0" t="0" r="6350" b="0"/>
              <wp:wrapNone/>
              <wp:docPr id="57438081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49B238C2" w14:textId="55383E2C"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905D6" id="_x0000_t202" coordsize="21600,21600" o:spt="202" path="m,l,21600r21600,l21600,xe">
              <v:stroke joinstyle="miter"/>
              <v:path gradientshapeok="t" o:connecttype="rect"/>
            </v:shapetype>
            <v:shape id="Text Box 7" o:spid="_x0000_s1027" type="#_x0000_t202" alt="OFFICIAL" style="position:absolute;margin-left:0;margin-top:0;width:49pt;height:27pt;z-index:2516889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" filled="f" stroked="f">
              <v:textbox style="mso-fit-shape-to-text:t" inset="0,0,0,15pt">
                <w:txbxContent>
                  <w:p w14:paraId="49B238C2" w14:textId="55383E2C"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1024057902"/>
      <w:docPartObj>
        <w:docPartGallery w:val="Page Numbers (Bottom of Page)"/>
        <w:docPartUnique/>
      </w:docPartObj>
    </w:sdtPr>
    <w:sdtEndPr>
      <w:rPr>
        <w:rStyle w:val="PageNumber"/>
      </w:rPr>
    </w:sdtEndPr>
    <w:sdtContent>
      <w:p w14:paraId="54CABCBE" w14:textId="77777777" w:rsidR="00AC7E7D" w:rsidRDefault="00AC7E7D" w:rsidP="00810E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ADC4AC9" w14:textId="77777777" w:rsidR="00AC7E7D" w:rsidRDefault="00AC7E7D" w:rsidP="00AC7E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5E1C" w14:textId="42E0A2BB" w:rsidR="00AC7E7D" w:rsidRPr="00AC7E7D" w:rsidRDefault="00F45784" w:rsidP="00AC7E7D">
    <w:pPr>
      <w:pStyle w:val="Footer"/>
      <w:framePr w:h="543" w:hRule="exact" w:wrap="none" w:vAnchor="text" w:hAnchor="margin" w:xAlign="right" w:y="712"/>
      <w:rPr>
        <w:rStyle w:val="PageNumber"/>
        <w:color w:val="453B97" w:themeColor="accent1"/>
      </w:rPr>
    </w:pPr>
    <w:r>
      <w:rPr>
        <w:noProof/>
        <w:color w:val="453B97" w:themeColor="accent1"/>
      </w:rPr>
      <mc:AlternateContent>
        <mc:Choice Requires="wps">
          <w:drawing>
            <wp:anchor distT="0" distB="0" distL="0" distR="0" simplePos="0" relativeHeight="251689983" behindDoc="0" locked="0" layoutInCell="1" allowOverlap="1" wp14:anchorId="639D7EA0" wp14:editId="6A816406">
              <wp:simplePos x="635" y="635"/>
              <wp:positionH relativeFrom="page">
                <wp:align>center</wp:align>
              </wp:positionH>
              <wp:positionV relativeFrom="page">
                <wp:align>bottom</wp:align>
              </wp:positionV>
              <wp:extent cx="622300" cy="342900"/>
              <wp:effectExtent l="0" t="0" r="6350" b="0"/>
              <wp:wrapNone/>
              <wp:docPr id="197610223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3AAF4627" w14:textId="712316B7"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D7EA0" id="_x0000_t202" coordsize="21600,21600" o:spt="202" path="m,l,21600r21600,l21600,xe">
              <v:stroke joinstyle="miter"/>
              <v:path gradientshapeok="t" o:connecttype="rect"/>
            </v:shapetype>
            <v:shape id="Text Box 8" o:spid="_x0000_s1028" type="#_x0000_t202" alt="OFFICIAL" style="position:absolute;margin-left:0;margin-top:0;width:49pt;height:27pt;z-index:2516899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" filled="f" stroked="f">
              <v:textbox style="mso-fit-shape-to-text:t" inset="0,0,0,15pt">
                <w:txbxContent>
                  <w:p w14:paraId="3AAF4627" w14:textId="712316B7"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v:textbox>
              <w10:wrap anchorx="page" anchory="page"/>
            </v:shape>
          </w:pict>
        </mc:Fallback>
      </mc:AlternateContent>
    </w:r>
    <w:sdt>
      <w:sdtPr>
        <w:rPr>
          <w:rStyle w:val="PageNumber"/>
          <w:color w:val="453B97" w:themeColor="accent1"/>
        </w:rPr>
        <w:id w:val="461931412"/>
        <w:docPartObj>
          <w:docPartGallery w:val="Page Numbers (Bottom of Page)"/>
          <w:docPartUnique/>
        </w:docPartObj>
      </w:sdtPr>
      <w:sdtEndPr>
        <w:rPr>
          <w:rStyle w:val="PageNumber"/>
        </w:rPr>
      </w:sdtEndPr>
      <w:sdtContent>
        <w:r w:rsidR="00D80503">
          <w:rPr>
            <w:rStyle w:val="PageNumber"/>
            <w:color w:val="453B97" w:themeColor="accent1"/>
          </w:rPr>
          <w:t>4</w:t>
        </w:r>
      </w:sdtContent>
    </w:sdt>
  </w:p>
  <w:p w14:paraId="71441EAD" w14:textId="77777777" w:rsidR="00074B3C" w:rsidRDefault="00AC7E7D" w:rsidP="00AC7E7D">
    <w:pPr>
      <w:pStyle w:val="Footer"/>
      <w:ind w:right="360"/>
    </w:pPr>
    <w:r>
      <w:rPr>
        <w:noProof/>
      </w:rPr>
      <w:drawing>
        <wp:anchor distT="0" distB="0" distL="114300" distR="114300" simplePos="0" relativeHeight="251668479" behindDoc="1" locked="0" layoutInCell="1" allowOverlap="1" wp14:anchorId="675BD294" wp14:editId="48AA5E0B">
          <wp:simplePos x="0" y="0"/>
          <wp:positionH relativeFrom="page">
            <wp:posOffset>8516</wp:posOffset>
          </wp:positionH>
          <wp:positionV relativeFrom="page">
            <wp:posOffset>10120907</wp:posOffset>
          </wp:positionV>
          <wp:extent cx="7549200" cy="558000"/>
          <wp:effectExtent l="0" t="0" r="0" b="0"/>
          <wp:wrapNone/>
          <wp:docPr id="21337043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27862" name="Picture 2077827862"/>
                  <pic:cNvPicPr/>
                </pic:nvPicPr>
                <pic:blipFill>
                  <a:blip r:embed="rId1">
                    <a:extLst>
                      <a:ext uri="{28A0092B-C50C-407E-A947-70E740481C1C}">
                        <a14:useLocalDpi xmlns:a14="http://schemas.microsoft.com/office/drawing/2010/main" val="0"/>
                      </a:ext>
                    </a:extLst>
                  </a:blip>
                  <a:stretch>
                    <a:fillRect/>
                  </a:stretch>
                </pic:blipFill>
                <pic:spPr>
                  <a:xfrm>
                    <a:off x="0" y="0"/>
                    <a:ext cx="7549200" cy="558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4AF2" w14:textId="6FD0533D" w:rsidR="00E27646" w:rsidRDefault="00F45784" w:rsidP="00810EEB">
    <w:pPr>
      <w:pStyle w:val="Footer"/>
      <w:framePr w:wrap="none" w:vAnchor="text" w:hAnchor="margin" w:xAlign="right" w:y="1"/>
      <w:rPr>
        <w:rStyle w:val="PageNumber"/>
      </w:rPr>
    </w:pPr>
    <w:r>
      <w:rPr>
        <w:noProof/>
      </w:rPr>
      <mc:AlternateContent>
        <mc:Choice Requires="wps">
          <w:drawing>
            <wp:anchor distT="0" distB="0" distL="0" distR="0" simplePos="0" relativeHeight="251687935" behindDoc="0" locked="0" layoutInCell="1" allowOverlap="1" wp14:anchorId="1D07C823" wp14:editId="35A53E50">
              <wp:simplePos x="635" y="635"/>
              <wp:positionH relativeFrom="page">
                <wp:align>center</wp:align>
              </wp:positionH>
              <wp:positionV relativeFrom="page">
                <wp:align>bottom</wp:align>
              </wp:positionV>
              <wp:extent cx="622300" cy="342900"/>
              <wp:effectExtent l="0" t="0" r="6350" b="0"/>
              <wp:wrapNone/>
              <wp:docPr id="12593642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247D1454" w14:textId="6D81B1A8"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7C823" id="_x0000_t202" coordsize="21600,21600" o:spt="202" path="m,l,21600r21600,l21600,xe">
              <v:stroke joinstyle="miter"/>
              <v:path gradientshapeok="t" o:connecttype="rect"/>
            </v:shapetype>
            <v:shape id="Text Box 6" o:spid="_x0000_s1030" type="#_x0000_t202" alt="OFFICIAL" style="position:absolute;margin-left:0;margin-top:0;width:49pt;height:27pt;z-index:2516879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" filled="f" stroked="f">
              <v:textbox style="mso-fit-shape-to-text:t" inset="0,0,0,15pt">
                <w:txbxContent>
                  <w:p w14:paraId="247D1454" w14:textId="6D81B1A8"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color w:val="453B97" w:themeColor="accent1"/>
      </w:rPr>
      <w:id w:val="578494134"/>
      <w:docPartObj>
        <w:docPartGallery w:val="Page Numbers (Bottom of Page)"/>
        <w:docPartUnique/>
      </w:docPartObj>
    </w:sdtPr>
    <w:sdtEndPr>
      <w:rPr>
        <w:rStyle w:val="PageNumber"/>
      </w:rPr>
    </w:sdtEndPr>
    <w:sdtContent>
      <w:p w14:paraId="183307EC" w14:textId="191D3483" w:rsidR="00074B3C" w:rsidRPr="00E27646" w:rsidRDefault="000852EA" w:rsidP="00074B3C">
        <w:pPr>
          <w:pStyle w:val="Footer"/>
          <w:framePr w:h="541" w:hRule="exact" w:wrap="none" w:vAnchor="text" w:hAnchor="margin" w:xAlign="right" w:y="714"/>
          <w:rPr>
            <w:rStyle w:val="PageNumber"/>
            <w:color w:val="453B97" w:themeColor="accent1"/>
          </w:rPr>
        </w:pPr>
        <w:r>
          <w:rPr>
            <w:rStyle w:val="PageNumber"/>
            <w:color w:val="453B97" w:themeColor="accent1"/>
          </w:rPr>
          <w:t>1</w:t>
        </w:r>
      </w:p>
    </w:sdtContent>
  </w:sdt>
  <w:p w14:paraId="78C3B2AF" w14:textId="77777777" w:rsidR="00224F7E" w:rsidRDefault="00074B3C" w:rsidP="00E27646">
    <w:pPr>
      <w:pStyle w:val="Footer"/>
      <w:ind w:right="360"/>
    </w:pPr>
    <w:r>
      <w:rPr>
        <w:noProof/>
      </w:rPr>
      <w:drawing>
        <wp:anchor distT="0" distB="0" distL="114300" distR="114300" simplePos="0" relativeHeight="251663359" behindDoc="1" locked="0" layoutInCell="1" allowOverlap="1" wp14:anchorId="4A4AC6BE" wp14:editId="31B73E17">
          <wp:simplePos x="0" y="0"/>
          <wp:positionH relativeFrom="page">
            <wp:posOffset>8516</wp:posOffset>
          </wp:positionH>
          <wp:positionV relativeFrom="page">
            <wp:posOffset>10120907</wp:posOffset>
          </wp:positionV>
          <wp:extent cx="7549200" cy="558000"/>
          <wp:effectExtent l="0" t="0" r="0" b="0"/>
          <wp:wrapNone/>
          <wp:docPr id="982824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27862" name="Picture 2077827862"/>
                  <pic:cNvPicPr/>
                </pic:nvPicPr>
                <pic:blipFill>
                  <a:blip r:embed="rId1">
                    <a:extLst>
                      <a:ext uri="{28A0092B-C50C-407E-A947-70E740481C1C}">
                        <a14:useLocalDpi xmlns:a14="http://schemas.microsoft.com/office/drawing/2010/main" val="0"/>
                      </a:ext>
                    </a:extLst>
                  </a:blip>
                  <a:stretch>
                    <a:fillRect/>
                  </a:stretch>
                </pic:blipFill>
                <pic:spPr>
                  <a:xfrm>
                    <a:off x="0" y="0"/>
                    <a:ext cx="7549200" cy="558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205E" w14:textId="32E7F1CE" w:rsidR="00D80503" w:rsidRPr="00AC7E7D" w:rsidRDefault="00D80503" w:rsidP="00AC7E7D">
    <w:pPr>
      <w:pStyle w:val="Footer"/>
      <w:framePr w:h="543" w:hRule="exact" w:wrap="none" w:vAnchor="text" w:hAnchor="margin" w:xAlign="right" w:y="712"/>
      <w:rPr>
        <w:rStyle w:val="PageNumber"/>
        <w:color w:val="453B97" w:themeColor="accent1"/>
      </w:rPr>
    </w:pPr>
    <w:r>
      <w:rPr>
        <w:noProof/>
        <w:color w:val="453B97" w:themeColor="accent1"/>
      </w:rPr>
      <mc:AlternateContent>
        <mc:Choice Requires="wps">
          <w:drawing>
            <wp:anchor distT="0" distB="0" distL="0" distR="0" simplePos="0" relativeHeight="251701247" behindDoc="0" locked="0" layoutInCell="1" allowOverlap="1" wp14:anchorId="28ECBA14" wp14:editId="1CAB5321">
              <wp:simplePos x="635" y="635"/>
              <wp:positionH relativeFrom="page">
                <wp:align>center</wp:align>
              </wp:positionH>
              <wp:positionV relativeFrom="page">
                <wp:align>bottom</wp:align>
              </wp:positionV>
              <wp:extent cx="622300" cy="342900"/>
              <wp:effectExtent l="0" t="0" r="6350" b="0"/>
              <wp:wrapNone/>
              <wp:docPr id="185215141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665EBAF4" w14:textId="77777777" w:rsidR="00D80503" w:rsidRPr="00F45784" w:rsidRDefault="00D80503"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CBA14" id="_x0000_t202" coordsize="21600,21600" o:spt="202" path="m,l,21600r21600,l21600,xe">
              <v:stroke joinstyle="miter"/>
              <v:path gradientshapeok="t" o:connecttype="rect"/>
            </v:shapetype>
            <v:shape id="_x0000_s1031" type="#_x0000_t202" alt="OFFICIAL" style="position:absolute;margin-left:0;margin-top:0;width:49pt;height:27pt;z-index:251701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" filled="f" stroked="f">
              <v:textbox style="mso-fit-shape-to-text:t" inset="0,0,0,15pt">
                <w:txbxContent>
                  <w:p w14:paraId="665EBAF4" w14:textId="77777777" w:rsidR="00D80503" w:rsidRPr="00F45784" w:rsidRDefault="00D80503"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v:textbox>
              <w10:wrap anchorx="page" anchory="page"/>
            </v:shape>
          </w:pict>
        </mc:Fallback>
      </mc:AlternateContent>
    </w:r>
    <w:sdt>
      <w:sdtPr>
        <w:rPr>
          <w:rStyle w:val="PageNumber"/>
          <w:color w:val="453B97" w:themeColor="accent1"/>
        </w:rPr>
        <w:id w:val="274297311"/>
        <w:docPartObj>
          <w:docPartGallery w:val="Page Numbers (Bottom of Page)"/>
          <w:docPartUnique/>
        </w:docPartObj>
      </w:sdtPr>
      <w:sdtEndPr>
        <w:rPr>
          <w:rStyle w:val="PageNumber"/>
        </w:rPr>
      </w:sdtEndPr>
      <w:sdtContent>
        <w:r w:rsidR="00AF769B">
          <w:rPr>
            <w:rStyle w:val="PageNumber"/>
            <w:color w:val="453B97" w:themeColor="accent1"/>
          </w:rPr>
          <w:t>2</w:t>
        </w:r>
      </w:sdtContent>
    </w:sdt>
  </w:p>
  <w:p w14:paraId="6CE1AE68" w14:textId="77777777" w:rsidR="00D80503" w:rsidRDefault="00D80503" w:rsidP="00AC7E7D">
    <w:pPr>
      <w:pStyle w:val="Footer"/>
      <w:ind w:right="360"/>
    </w:pPr>
    <w:r>
      <w:rPr>
        <w:noProof/>
      </w:rPr>
      <w:drawing>
        <wp:anchor distT="0" distB="0" distL="114300" distR="114300" simplePos="0" relativeHeight="251700223" behindDoc="1" locked="0" layoutInCell="1" allowOverlap="1" wp14:anchorId="73A0E5DD" wp14:editId="7E9F370F">
          <wp:simplePos x="0" y="0"/>
          <wp:positionH relativeFrom="page">
            <wp:posOffset>8516</wp:posOffset>
          </wp:positionH>
          <wp:positionV relativeFrom="page">
            <wp:posOffset>10120907</wp:posOffset>
          </wp:positionV>
          <wp:extent cx="7549200" cy="558000"/>
          <wp:effectExtent l="0" t="0" r="0" b="0"/>
          <wp:wrapNone/>
          <wp:docPr id="14953519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27862" name="Picture 2077827862"/>
                  <pic:cNvPicPr/>
                </pic:nvPicPr>
                <pic:blipFill>
                  <a:blip r:embed="rId1">
                    <a:extLst>
                      <a:ext uri="{28A0092B-C50C-407E-A947-70E740481C1C}">
                        <a14:useLocalDpi xmlns:a14="http://schemas.microsoft.com/office/drawing/2010/main" val="0"/>
                      </a:ext>
                    </a:extLst>
                  </a:blip>
                  <a:stretch>
                    <a:fillRect/>
                  </a:stretch>
                </pic:blipFill>
                <pic:spPr>
                  <a:xfrm>
                    <a:off x="0" y="0"/>
                    <a:ext cx="7549200" cy="55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92DB" w14:textId="607F84D8" w:rsidR="00AF769B" w:rsidRPr="00AC7E7D" w:rsidRDefault="00AF769B" w:rsidP="00AC7E7D">
    <w:pPr>
      <w:pStyle w:val="Footer"/>
      <w:framePr w:h="543" w:hRule="exact" w:wrap="none" w:vAnchor="text" w:hAnchor="margin" w:xAlign="right" w:y="712"/>
      <w:rPr>
        <w:rStyle w:val="PageNumber"/>
        <w:color w:val="453B97" w:themeColor="accent1"/>
      </w:rPr>
    </w:pPr>
    <w:r>
      <w:rPr>
        <w:noProof/>
        <w:color w:val="453B97" w:themeColor="accent1"/>
      </w:rPr>
      <mc:AlternateContent>
        <mc:Choice Requires="wps">
          <w:drawing>
            <wp:anchor distT="0" distB="0" distL="0" distR="0" simplePos="0" relativeHeight="251707391" behindDoc="0" locked="0" layoutInCell="1" allowOverlap="1" wp14:anchorId="69F91195" wp14:editId="13246071">
              <wp:simplePos x="635" y="635"/>
              <wp:positionH relativeFrom="page">
                <wp:align>center</wp:align>
              </wp:positionH>
              <wp:positionV relativeFrom="page">
                <wp:align>bottom</wp:align>
              </wp:positionV>
              <wp:extent cx="622300" cy="342900"/>
              <wp:effectExtent l="0" t="0" r="6350" b="0"/>
              <wp:wrapNone/>
              <wp:docPr id="48397889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56910CD1" w14:textId="77777777" w:rsidR="00AF769B" w:rsidRPr="00F45784" w:rsidRDefault="00AF769B"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91195" id="_x0000_t202" coordsize="21600,21600" o:spt="202" path="m,l,21600r21600,l21600,xe">
              <v:stroke joinstyle="miter"/>
              <v:path gradientshapeok="t" o:connecttype="rect"/>
            </v:shapetype>
            <v:shape id="_x0000_s1033" type="#_x0000_t202" alt="OFFICIAL" style="position:absolute;margin-left:0;margin-top:0;width:49pt;height:27pt;z-index:251707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" filled="f" stroked="f">
              <v:textbox style="mso-fit-shape-to-text:t" inset="0,0,0,15pt">
                <w:txbxContent>
                  <w:p w14:paraId="56910CD1" w14:textId="77777777" w:rsidR="00AF769B" w:rsidRPr="00F45784" w:rsidRDefault="00AF769B"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v:textbox>
              <w10:wrap anchorx="page" anchory="page"/>
            </v:shape>
          </w:pict>
        </mc:Fallback>
      </mc:AlternateContent>
    </w:r>
    <w:sdt>
      <w:sdtPr>
        <w:rPr>
          <w:rStyle w:val="PageNumber"/>
          <w:color w:val="453B97" w:themeColor="accent1"/>
        </w:rPr>
        <w:id w:val="-1531872074"/>
        <w:docPartObj>
          <w:docPartGallery w:val="Page Numbers (Bottom of Page)"/>
          <w:docPartUnique/>
        </w:docPartObj>
      </w:sdtPr>
      <w:sdtEndPr>
        <w:rPr>
          <w:rStyle w:val="PageNumber"/>
        </w:rPr>
      </w:sdtEndPr>
      <w:sdtContent>
        <w:r>
          <w:rPr>
            <w:rStyle w:val="PageNumber"/>
            <w:color w:val="453B97" w:themeColor="accent1"/>
          </w:rPr>
          <w:t>3</w:t>
        </w:r>
      </w:sdtContent>
    </w:sdt>
  </w:p>
  <w:p w14:paraId="0BFFA8BD" w14:textId="77777777" w:rsidR="00AF769B" w:rsidRDefault="00AF769B" w:rsidP="00AC7E7D">
    <w:pPr>
      <w:pStyle w:val="Footer"/>
      <w:ind w:right="360"/>
    </w:pPr>
    <w:r>
      <w:rPr>
        <w:noProof/>
      </w:rPr>
      <w:drawing>
        <wp:anchor distT="0" distB="0" distL="114300" distR="114300" simplePos="0" relativeHeight="251706367" behindDoc="1" locked="0" layoutInCell="1" allowOverlap="1" wp14:anchorId="75948452" wp14:editId="5DA5439C">
          <wp:simplePos x="0" y="0"/>
          <wp:positionH relativeFrom="page">
            <wp:posOffset>8516</wp:posOffset>
          </wp:positionH>
          <wp:positionV relativeFrom="page">
            <wp:posOffset>10120907</wp:posOffset>
          </wp:positionV>
          <wp:extent cx="7549200" cy="558000"/>
          <wp:effectExtent l="0" t="0" r="0" b="0"/>
          <wp:wrapNone/>
          <wp:docPr id="9701143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27862" name="Picture 2077827862"/>
                  <pic:cNvPicPr/>
                </pic:nvPicPr>
                <pic:blipFill>
                  <a:blip r:embed="rId1">
                    <a:extLst>
                      <a:ext uri="{28A0092B-C50C-407E-A947-70E740481C1C}">
                        <a14:useLocalDpi xmlns:a14="http://schemas.microsoft.com/office/drawing/2010/main" val="0"/>
                      </a:ext>
                    </a:extLst>
                  </a:blip>
                  <a:stretch>
                    <a:fillRect/>
                  </a:stretch>
                </pic:blipFill>
                <pic:spPr>
                  <a:xfrm>
                    <a:off x="0" y="0"/>
                    <a:ext cx="7549200" cy="5580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9F80" w14:textId="16A4D626" w:rsidR="00D80503" w:rsidRPr="00AC7E7D" w:rsidRDefault="00D80503" w:rsidP="00AC7E7D">
    <w:pPr>
      <w:pStyle w:val="Footer"/>
      <w:framePr w:h="543" w:hRule="exact" w:wrap="none" w:vAnchor="text" w:hAnchor="margin" w:xAlign="right" w:y="712"/>
      <w:rPr>
        <w:rStyle w:val="PageNumber"/>
        <w:color w:val="453B97" w:themeColor="accent1"/>
      </w:rPr>
    </w:pPr>
    <w:r>
      <w:rPr>
        <w:noProof/>
        <w:color w:val="453B97" w:themeColor="accent1"/>
      </w:rPr>
      <mc:AlternateContent>
        <mc:Choice Requires="wps">
          <w:drawing>
            <wp:anchor distT="0" distB="0" distL="0" distR="0" simplePos="0" relativeHeight="251704319" behindDoc="0" locked="0" layoutInCell="1" allowOverlap="1" wp14:anchorId="62E38ED7" wp14:editId="4EEBAAA4">
              <wp:simplePos x="635" y="635"/>
              <wp:positionH relativeFrom="page">
                <wp:align>center</wp:align>
              </wp:positionH>
              <wp:positionV relativeFrom="page">
                <wp:align>bottom</wp:align>
              </wp:positionV>
              <wp:extent cx="622300" cy="342900"/>
              <wp:effectExtent l="0" t="0" r="6350" b="0"/>
              <wp:wrapNone/>
              <wp:docPr id="6655008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339217C7" w14:textId="77777777" w:rsidR="00D80503" w:rsidRPr="00F45784" w:rsidRDefault="00D80503"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38ED7" id="_x0000_t202" coordsize="21600,21600" o:spt="202" path="m,l,21600r21600,l21600,xe">
              <v:stroke joinstyle="miter"/>
              <v:path gradientshapeok="t" o:connecttype="rect"/>
            </v:shapetype>
            <v:shape id="_x0000_s1034" type="#_x0000_t202" alt="OFFICIAL" style="position:absolute;margin-left:0;margin-top:0;width:49pt;height:27pt;z-index:2517043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" filled="f" stroked="f">
              <v:textbox style="mso-fit-shape-to-text:t" inset="0,0,0,15pt">
                <w:txbxContent>
                  <w:p w14:paraId="339217C7" w14:textId="77777777" w:rsidR="00D80503" w:rsidRPr="00F45784" w:rsidRDefault="00D80503"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v:textbox>
              <w10:wrap anchorx="page" anchory="page"/>
            </v:shape>
          </w:pict>
        </mc:Fallback>
      </mc:AlternateContent>
    </w:r>
    <w:sdt>
      <w:sdtPr>
        <w:rPr>
          <w:rStyle w:val="PageNumber"/>
          <w:color w:val="453B97" w:themeColor="accent1"/>
        </w:rPr>
        <w:id w:val="-2017448699"/>
        <w:docPartObj>
          <w:docPartGallery w:val="Page Numbers (Bottom of Page)"/>
          <w:docPartUnique/>
        </w:docPartObj>
      </w:sdtPr>
      <w:sdtEndPr>
        <w:rPr>
          <w:rStyle w:val="PageNumber"/>
        </w:rPr>
      </w:sdtEndPr>
      <w:sdtContent>
        <w:r w:rsidR="00AF769B">
          <w:rPr>
            <w:rStyle w:val="PageNumber"/>
            <w:color w:val="453B97" w:themeColor="accent1"/>
          </w:rPr>
          <w:t>4</w:t>
        </w:r>
      </w:sdtContent>
    </w:sdt>
  </w:p>
  <w:p w14:paraId="7753BF6C" w14:textId="77777777" w:rsidR="00D80503" w:rsidRDefault="00D80503" w:rsidP="00AC7E7D">
    <w:pPr>
      <w:pStyle w:val="Footer"/>
      <w:ind w:right="360"/>
    </w:pPr>
    <w:r>
      <w:rPr>
        <w:noProof/>
      </w:rPr>
      <w:drawing>
        <wp:anchor distT="0" distB="0" distL="114300" distR="114300" simplePos="0" relativeHeight="251703295" behindDoc="1" locked="0" layoutInCell="1" allowOverlap="1" wp14:anchorId="41FE3BEE" wp14:editId="514DF7F2">
          <wp:simplePos x="0" y="0"/>
          <wp:positionH relativeFrom="page">
            <wp:posOffset>8516</wp:posOffset>
          </wp:positionH>
          <wp:positionV relativeFrom="page">
            <wp:posOffset>10120907</wp:posOffset>
          </wp:positionV>
          <wp:extent cx="7549200" cy="558000"/>
          <wp:effectExtent l="0" t="0" r="0" b="0"/>
          <wp:wrapNone/>
          <wp:docPr id="2995078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27862" name="Picture 2077827862"/>
                  <pic:cNvPicPr/>
                </pic:nvPicPr>
                <pic:blipFill>
                  <a:blip r:embed="rId1">
                    <a:extLst>
                      <a:ext uri="{28A0092B-C50C-407E-A947-70E740481C1C}">
                        <a14:useLocalDpi xmlns:a14="http://schemas.microsoft.com/office/drawing/2010/main" val="0"/>
                      </a:ext>
                    </a:extLst>
                  </a:blip>
                  <a:stretch>
                    <a:fillRect/>
                  </a:stretch>
                </pic:blipFill>
                <pic:spPr>
                  <a:xfrm>
                    <a:off x="0" y="0"/>
                    <a:ext cx="7549200" cy="55800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3BE4" w14:textId="61B81EAA" w:rsidR="00AF769B" w:rsidRPr="00AC7E7D" w:rsidRDefault="00AF769B" w:rsidP="00AC7E7D">
    <w:pPr>
      <w:pStyle w:val="Footer"/>
      <w:framePr w:h="543" w:hRule="exact" w:wrap="none" w:vAnchor="text" w:hAnchor="margin" w:xAlign="right" w:y="712"/>
      <w:rPr>
        <w:rStyle w:val="PageNumber"/>
        <w:color w:val="453B97" w:themeColor="accent1"/>
      </w:rPr>
    </w:pPr>
    <w:r>
      <w:rPr>
        <w:noProof/>
        <w:color w:val="453B97" w:themeColor="accent1"/>
      </w:rPr>
      <mc:AlternateContent>
        <mc:Choice Requires="wps">
          <w:drawing>
            <wp:anchor distT="0" distB="0" distL="0" distR="0" simplePos="0" relativeHeight="251710463" behindDoc="0" locked="0" layoutInCell="1" allowOverlap="1" wp14:anchorId="5B1D826B" wp14:editId="16212C39">
              <wp:simplePos x="635" y="635"/>
              <wp:positionH relativeFrom="page">
                <wp:align>center</wp:align>
              </wp:positionH>
              <wp:positionV relativeFrom="page">
                <wp:align>bottom</wp:align>
              </wp:positionV>
              <wp:extent cx="622300" cy="342900"/>
              <wp:effectExtent l="0" t="0" r="6350" b="0"/>
              <wp:wrapNone/>
              <wp:docPr id="199027601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501E76B1" w14:textId="77777777" w:rsidR="00AF769B" w:rsidRPr="00F45784" w:rsidRDefault="00AF769B"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D826B" id="_x0000_t202" coordsize="21600,21600" o:spt="202" path="m,l,21600r21600,l21600,xe">
              <v:stroke joinstyle="miter"/>
              <v:path gradientshapeok="t" o:connecttype="rect"/>
            </v:shapetype>
            <v:shape id="_x0000_s1035" type="#_x0000_t202" alt="OFFICIAL" style="position:absolute;margin-left:0;margin-top:0;width:49pt;height:27pt;z-index:2517104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" filled="f" stroked="f">
              <v:textbox style="mso-fit-shape-to-text:t" inset="0,0,0,15pt">
                <w:txbxContent>
                  <w:p w14:paraId="501E76B1" w14:textId="77777777" w:rsidR="00AF769B" w:rsidRPr="00F45784" w:rsidRDefault="00AF769B"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v:textbox>
              <w10:wrap anchorx="page" anchory="page"/>
            </v:shape>
          </w:pict>
        </mc:Fallback>
      </mc:AlternateContent>
    </w:r>
    <w:sdt>
      <w:sdtPr>
        <w:rPr>
          <w:rStyle w:val="PageNumber"/>
          <w:color w:val="453B97" w:themeColor="accent1"/>
        </w:rPr>
        <w:id w:val="514114460"/>
        <w:docPartObj>
          <w:docPartGallery w:val="Page Numbers (Bottom of Page)"/>
          <w:docPartUnique/>
        </w:docPartObj>
      </w:sdtPr>
      <w:sdtEndPr>
        <w:rPr>
          <w:rStyle w:val="PageNumber"/>
        </w:rPr>
      </w:sdtEndPr>
      <w:sdtContent>
        <w:r>
          <w:rPr>
            <w:rStyle w:val="PageNumber"/>
            <w:color w:val="453B97" w:themeColor="accent1"/>
          </w:rPr>
          <w:t>5</w:t>
        </w:r>
      </w:sdtContent>
    </w:sdt>
  </w:p>
  <w:p w14:paraId="3F5280A1" w14:textId="77777777" w:rsidR="00AF769B" w:rsidRDefault="00AF769B" w:rsidP="00AC7E7D">
    <w:pPr>
      <w:pStyle w:val="Footer"/>
      <w:ind w:right="360"/>
    </w:pPr>
    <w:r>
      <w:rPr>
        <w:noProof/>
      </w:rPr>
      <w:drawing>
        <wp:anchor distT="0" distB="0" distL="114300" distR="114300" simplePos="0" relativeHeight="251709439" behindDoc="1" locked="0" layoutInCell="1" allowOverlap="1" wp14:anchorId="11AA4906" wp14:editId="4CC01524">
          <wp:simplePos x="0" y="0"/>
          <wp:positionH relativeFrom="page">
            <wp:posOffset>8516</wp:posOffset>
          </wp:positionH>
          <wp:positionV relativeFrom="page">
            <wp:posOffset>10120907</wp:posOffset>
          </wp:positionV>
          <wp:extent cx="7549200" cy="558000"/>
          <wp:effectExtent l="0" t="0" r="0" b="0"/>
          <wp:wrapNone/>
          <wp:docPr id="16126104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27862" name="Picture 2077827862"/>
                  <pic:cNvPicPr/>
                </pic:nvPicPr>
                <pic:blipFill>
                  <a:blip r:embed="rId1">
                    <a:extLst>
                      <a:ext uri="{28A0092B-C50C-407E-A947-70E740481C1C}">
                        <a14:useLocalDpi xmlns:a14="http://schemas.microsoft.com/office/drawing/2010/main" val="0"/>
                      </a:ext>
                    </a:extLst>
                  </a:blip>
                  <a:stretch>
                    <a:fillRect/>
                  </a:stretch>
                </pic:blipFill>
                <pic:spPr>
                  <a:xfrm>
                    <a:off x="0" y="0"/>
                    <a:ext cx="7549200" cy="55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FEF8" w14:textId="77777777" w:rsidR="00252D90" w:rsidRDefault="00252D90" w:rsidP="00EE32FE">
      <w:pPr>
        <w:spacing w:after="0" w:line="240" w:lineRule="auto"/>
      </w:pPr>
      <w:r>
        <w:separator/>
      </w:r>
    </w:p>
  </w:footnote>
  <w:footnote w:type="continuationSeparator" w:id="0">
    <w:p w14:paraId="3CAB084A" w14:textId="77777777" w:rsidR="00252D90" w:rsidRDefault="00252D90"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FBB5" w14:textId="0756507E" w:rsidR="00F45784" w:rsidRDefault="00F45784">
    <w:pPr>
      <w:pStyle w:val="Header"/>
    </w:pPr>
    <w:r>
      <w:rPr>
        <w:noProof/>
      </w:rPr>
      <mc:AlternateContent>
        <mc:Choice Requires="wps">
          <w:drawing>
            <wp:anchor distT="0" distB="0" distL="0" distR="0" simplePos="0" relativeHeight="251683839" behindDoc="0" locked="0" layoutInCell="1" allowOverlap="1" wp14:anchorId="155A9A2A" wp14:editId="02C56EFA">
              <wp:simplePos x="635" y="635"/>
              <wp:positionH relativeFrom="page">
                <wp:align>center</wp:align>
              </wp:positionH>
              <wp:positionV relativeFrom="page">
                <wp:align>top</wp:align>
              </wp:positionV>
              <wp:extent cx="622300" cy="342900"/>
              <wp:effectExtent l="0" t="0" r="6350" b="0"/>
              <wp:wrapNone/>
              <wp:docPr id="7705159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500B544E" w14:textId="5DAE17D7"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A9A2A" id="_x0000_t202" coordsize="21600,21600" o:spt="202" path="m,l,21600r21600,l21600,xe">
              <v:stroke joinstyle="miter"/>
              <v:path gradientshapeok="t" o:connecttype="rect"/>
            </v:shapetype>
            <v:shape id="Text Box 2" o:spid="_x0000_s1026" type="#_x0000_t202" alt="OFFICIAL" style="position:absolute;margin-left:0;margin-top:0;width:49pt;height:27pt;z-index:2516838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" filled="f" stroked="f">
              <v:textbox style="mso-fit-shape-to-text:t" inset="0,15pt,0,0">
                <w:txbxContent>
                  <w:p w14:paraId="500B544E" w14:textId="5DAE17D7"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948A" w14:textId="30FD64C8" w:rsidR="00074B3C" w:rsidRDefault="00074B3C">
    <w:pPr>
      <w:pStyle w:val="Header"/>
    </w:pPr>
    <w:r>
      <w:rPr>
        <w:noProof/>
      </w:rPr>
      <w:drawing>
        <wp:anchor distT="0" distB="0" distL="114300" distR="114300" simplePos="0" relativeHeight="251661311" behindDoc="1" locked="0" layoutInCell="1" allowOverlap="1" wp14:anchorId="124E4356" wp14:editId="04101C89">
          <wp:simplePos x="0" y="0"/>
          <wp:positionH relativeFrom="column">
            <wp:posOffset>-368300</wp:posOffset>
          </wp:positionH>
          <wp:positionV relativeFrom="paragraph">
            <wp:posOffset>-446405</wp:posOffset>
          </wp:positionV>
          <wp:extent cx="7559644" cy="521198"/>
          <wp:effectExtent l="0" t="0" r="0" b="0"/>
          <wp:wrapNone/>
          <wp:docPr id="20984730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22644" name="Picture 1579322644"/>
                  <pic:cNvPicPr/>
                </pic:nvPicPr>
                <pic:blipFill>
                  <a:blip r:embed="rId1">
                    <a:extLst>
                      <a:ext uri="{28A0092B-C50C-407E-A947-70E740481C1C}">
                        <a14:useLocalDpi xmlns:a14="http://schemas.microsoft.com/office/drawing/2010/main" val="0"/>
                      </a:ext>
                    </a:extLst>
                  </a:blip>
                  <a:stretch>
                    <a:fillRect/>
                  </a:stretch>
                </pic:blipFill>
                <pic:spPr>
                  <a:xfrm>
                    <a:off x="0" y="0"/>
                    <a:ext cx="7559644" cy="52119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5070" w14:textId="6D5ECC7B" w:rsidR="00F32B16" w:rsidRDefault="001A1C65">
    <w:pPr>
      <w:pStyle w:val="Header"/>
    </w:pPr>
    <w:r>
      <w:rPr>
        <w:noProof/>
      </w:rPr>
      <mc:AlternateContent>
        <mc:Choice Requires="wps">
          <w:drawing>
            <wp:anchor distT="0" distB="0" distL="114300" distR="114300" simplePos="0" relativeHeight="251671551" behindDoc="1" locked="0" layoutInCell="1" allowOverlap="1" wp14:anchorId="49CCA3A5" wp14:editId="68D77E39">
              <wp:simplePos x="0" y="0"/>
              <wp:positionH relativeFrom="column">
                <wp:posOffset>-414020</wp:posOffset>
              </wp:positionH>
              <wp:positionV relativeFrom="paragraph">
                <wp:posOffset>-435610</wp:posOffset>
              </wp:positionV>
              <wp:extent cx="7599409" cy="2700000"/>
              <wp:effectExtent l="0" t="0" r="0" b="5715"/>
              <wp:wrapNone/>
              <wp:docPr id="2039653593" name="Rectangle 10"/>
              <wp:cNvGraphicFramePr/>
              <a:graphic xmlns:a="http://schemas.openxmlformats.org/drawingml/2006/main">
                <a:graphicData uri="http://schemas.microsoft.com/office/word/2010/wordprocessingShape">
                  <wps:wsp>
                    <wps:cNvSpPr/>
                    <wps:spPr>
                      <a:xfrm>
                        <a:off x="0" y="0"/>
                        <a:ext cx="7599409" cy="270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5102C" id="Rectangle 10" o:spid="_x0000_s1026" style="position:absolute;margin-left:-32.6pt;margin-top:-34.3pt;width:598.4pt;height:212.6pt;z-index:-2516449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" fillcolor="#07284c [3215]" stroked="f" strokeweight="1.5pt"/>
          </w:pict>
        </mc:Fallback>
      </mc:AlternateContent>
    </w:r>
    <w:r w:rsidR="003B6002">
      <w:rPr>
        <w:noProof/>
      </w:rPr>
      <mc:AlternateContent>
        <mc:Choice Requires="wps">
          <w:drawing>
            <wp:anchor distT="0" distB="0" distL="114300" distR="114300" simplePos="0" relativeHeight="251679743" behindDoc="0" locked="0" layoutInCell="1" allowOverlap="1" wp14:anchorId="4AE6A383" wp14:editId="0D1BB86D">
              <wp:simplePos x="0" y="0"/>
              <wp:positionH relativeFrom="column">
                <wp:posOffset>4520100</wp:posOffset>
              </wp:positionH>
              <wp:positionV relativeFrom="paragraph">
                <wp:posOffset>-310602</wp:posOffset>
              </wp:positionV>
              <wp:extent cx="850390" cy="850390"/>
              <wp:effectExtent l="0" t="0" r="635" b="635"/>
              <wp:wrapNone/>
              <wp:docPr id="1609114802" name="Oval 12"/>
              <wp:cNvGraphicFramePr/>
              <a:graphic xmlns:a="http://schemas.openxmlformats.org/drawingml/2006/main">
                <a:graphicData uri="http://schemas.microsoft.com/office/word/2010/wordprocessingShape">
                  <wps:wsp>
                    <wps:cNvSpPr/>
                    <wps:spPr>
                      <a:xfrm>
                        <a:off x="0" y="0"/>
                        <a:ext cx="850390" cy="85039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B3197" id="Oval 12" o:spid="_x0000_s1026" style="position:absolute;margin-left:355.9pt;margin-top:-24.45pt;width:66.95pt;height:66.95pt;z-index:251679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" fillcolor="#00a690 [3205]" stroked="f" strokeweight="1.5pt">
              <v:stroke joinstyle="miter"/>
            </v:oval>
          </w:pict>
        </mc:Fallback>
      </mc:AlternateContent>
    </w:r>
    <w:r w:rsidR="003B6002">
      <w:rPr>
        <w:noProof/>
      </w:rPr>
      <mc:AlternateContent>
        <mc:Choice Requires="wps">
          <w:drawing>
            <wp:anchor distT="0" distB="0" distL="114300" distR="114300" simplePos="0" relativeHeight="251677695" behindDoc="0" locked="0" layoutInCell="1" allowOverlap="1" wp14:anchorId="7B7EED49" wp14:editId="4784755E">
              <wp:simplePos x="0" y="0"/>
              <wp:positionH relativeFrom="column">
                <wp:posOffset>4764543</wp:posOffset>
              </wp:positionH>
              <wp:positionV relativeFrom="paragraph">
                <wp:posOffset>-57107</wp:posOffset>
              </wp:positionV>
              <wp:extent cx="2516141" cy="2516141"/>
              <wp:effectExtent l="0" t="0" r="0" b="0"/>
              <wp:wrapNone/>
              <wp:docPr id="369652338" name="Oval 12"/>
              <wp:cNvGraphicFramePr/>
              <a:graphic xmlns:a="http://schemas.openxmlformats.org/drawingml/2006/main">
                <a:graphicData uri="http://schemas.microsoft.com/office/word/2010/wordprocessingShape">
                  <wps:wsp>
                    <wps:cNvSpPr/>
                    <wps:spPr>
                      <a:xfrm>
                        <a:off x="0" y="0"/>
                        <a:ext cx="2516141" cy="2516141"/>
                      </a:xfrm>
                      <a:prstGeom prst="ellipse">
                        <a:avLst/>
                      </a:prstGeom>
                      <a:solidFill>
                        <a:srgbClr val="453B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08560D" id="Oval 12" o:spid="_x0000_s1026" style="position:absolute;margin-left:375.15pt;margin-top:-4.5pt;width:198.1pt;height:198.1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" fillcolor="#453b97" stroked="f" strokeweight="1.5pt">
              <v:stroke joinstyle="miter"/>
            </v:oval>
          </w:pict>
        </mc:Fallback>
      </mc:AlternateContent>
    </w:r>
    <w:r w:rsidR="003B6002">
      <w:rPr>
        <w:noProof/>
      </w:rPr>
      <mc:AlternateContent>
        <mc:Choice Requires="wps">
          <w:drawing>
            <wp:anchor distT="0" distB="0" distL="114300" distR="114300" simplePos="0" relativeHeight="251675647" behindDoc="0" locked="0" layoutInCell="1" allowOverlap="1" wp14:anchorId="7BA0B80B" wp14:editId="5FC169E4">
              <wp:simplePos x="0" y="0"/>
              <wp:positionH relativeFrom="column">
                <wp:posOffset>3555365</wp:posOffset>
              </wp:positionH>
              <wp:positionV relativeFrom="paragraph">
                <wp:posOffset>1338021</wp:posOffset>
              </wp:positionV>
              <wp:extent cx="679010" cy="679010"/>
              <wp:effectExtent l="0" t="0" r="0" b="0"/>
              <wp:wrapNone/>
              <wp:docPr id="1052343255" name="Oval 12"/>
              <wp:cNvGraphicFramePr/>
              <a:graphic xmlns:a="http://schemas.openxmlformats.org/drawingml/2006/main">
                <a:graphicData uri="http://schemas.microsoft.com/office/word/2010/wordprocessingShape">
                  <wps:wsp>
                    <wps:cNvSpPr/>
                    <wps:spPr>
                      <a:xfrm>
                        <a:off x="0" y="0"/>
                        <a:ext cx="679010" cy="67901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1B3A4" id="Oval 12" o:spid="_x0000_s1026" style="position:absolute;margin-left:279.95pt;margin-top:105.35pt;width:53.45pt;height:53.45pt;z-index:251675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" fillcolor="#453b97 [3204]" stroked="f" strokeweight="1.5pt">
              <v:stroke joinstyle="miter"/>
            </v:oval>
          </w:pict>
        </mc:Fallback>
      </mc:AlternateContent>
    </w:r>
    <w:r w:rsidR="003B6002">
      <w:rPr>
        <w:noProof/>
      </w:rPr>
      <mc:AlternateContent>
        <mc:Choice Requires="wps">
          <w:drawing>
            <wp:anchor distT="0" distB="0" distL="114300" distR="114300" simplePos="0" relativeHeight="251673599" behindDoc="0" locked="0" layoutInCell="1" allowOverlap="1" wp14:anchorId="1A083F40" wp14:editId="5F9DCB76">
              <wp:simplePos x="0" y="0"/>
              <wp:positionH relativeFrom="column">
                <wp:posOffset>-803080</wp:posOffset>
              </wp:positionH>
              <wp:positionV relativeFrom="paragraph">
                <wp:posOffset>1871836</wp:posOffset>
              </wp:positionV>
              <wp:extent cx="679010" cy="679010"/>
              <wp:effectExtent l="0" t="0" r="0" b="0"/>
              <wp:wrapNone/>
              <wp:docPr id="1720597146" name="Oval 12"/>
              <wp:cNvGraphicFramePr/>
              <a:graphic xmlns:a="http://schemas.openxmlformats.org/drawingml/2006/main">
                <a:graphicData uri="http://schemas.microsoft.com/office/word/2010/wordprocessingShape">
                  <wps:wsp>
                    <wps:cNvSpPr/>
                    <wps:spPr>
                      <a:xfrm>
                        <a:off x="0" y="0"/>
                        <a:ext cx="679010" cy="67901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A18010" id="Oval 12" o:spid="_x0000_s1026" style="position:absolute;margin-left:-63.25pt;margin-top:147.4pt;width:53.45pt;height:53.45pt;z-index:251673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" fillcolor="#00a690 [3205]" stroked="f" strokeweight="1.5pt">
              <v:stroke joinstyle="miter"/>
            </v:oval>
          </w:pict>
        </mc:Fallback>
      </mc:AlternateContent>
    </w:r>
    <w:r w:rsidR="00466E68">
      <w:rPr>
        <w:noProof/>
      </w:rPr>
      <w:drawing>
        <wp:anchor distT="0" distB="0" distL="114300" distR="114300" simplePos="0" relativeHeight="251672575" behindDoc="1" locked="0" layoutInCell="1" allowOverlap="1" wp14:anchorId="31946A93" wp14:editId="25C9615F">
          <wp:simplePos x="0" y="0"/>
          <wp:positionH relativeFrom="column">
            <wp:posOffset>-122392</wp:posOffset>
          </wp:positionH>
          <wp:positionV relativeFrom="paragraph">
            <wp:posOffset>-228600</wp:posOffset>
          </wp:positionV>
          <wp:extent cx="3313568" cy="996472"/>
          <wp:effectExtent l="0" t="0" r="0" b="0"/>
          <wp:wrapNone/>
          <wp:docPr id="85578480"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054"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13568" cy="996472"/>
                  </a:xfrm>
                  <a:prstGeom prst="rect">
                    <a:avLst/>
                  </a:prstGeom>
                </pic:spPr>
              </pic:pic>
            </a:graphicData>
          </a:graphic>
          <wp14:sizeRelH relativeFrom="page">
            <wp14:pctWidth>0</wp14:pctWidth>
          </wp14:sizeRelH>
          <wp14:sizeRelV relativeFrom="page">
            <wp14:pctHeight>0</wp14:pctHeight>
          </wp14:sizeRelV>
        </wp:anchor>
      </w:drawing>
    </w:r>
    <w:r w:rsidR="00466E68">
      <w:rPr>
        <w:noProof/>
      </w:rPr>
      <mc:AlternateContent>
        <mc:Choice Requires="wps">
          <w:drawing>
            <wp:anchor distT="0" distB="0" distL="114300" distR="114300" simplePos="0" relativeHeight="251670527" behindDoc="0" locked="0" layoutInCell="1" allowOverlap="1" wp14:anchorId="39A9366E" wp14:editId="2B99E74A">
              <wp:simplePos x="0" y="0"/>
              <wp:positionH relativeFrom="column">
                <wp:posOffset>1905</wp:posOffset>
              </wp:positionH>
              <wp:positionV relativeFrom="paragraph">
                <wp:posOffset>123825</wp:posOffset>
              </wp:positionV>
              <wp:extent cx="4145915" cy="1828800"/>
              <wp:effectExtent l="0" t="0" r="6985" b="0"/>
              <wp:wrapNone/>
              <wp:docPr id="2063975376" name="Text Box 1"/>
              <wp:cNvGraphicFramePr/>
              <a:graphic xmlns:a="http://schemas.openxmlformats.org/drawingml/2006/main">
                <a:graphicData uri="http://schemas.microsoft.com/office/word/2010/wordprocessingShape">
                  <wps:wsp>
                    <wps:cNvSpPr txBox="1"/>
                    <wps:spPr>
                      <a:xfrm>
                        <a:off x="0" y="0"/>
                        <a:ext cx="4145915" cy="1828800"/>
                      </a:xfrm>
                      <a:prstGeom prst="rect">
                        <a:avLst/>
                      </a:prstGeom>
                      <a:noFill/>
                      <a:ln w="6350">
                        <a:noFill/>
                      </a:ln>
                    </wps:spPr>
                    <wps:txbx>
                      <w:txbxContent>
                        <w:p w14:paraId="341681F0" w14:textId="067050E4" w:rsidR="00466E68" w:rsidRPr="00466E68" w:rsidRDefault="00252D90" w:rsidP="00466E68">
                          <w:pPr>
                            <w:pStyle w:val="Title"/>
                          </w:pPr>
                          <w:r>
                            <w:t>genomics australia advisory council</w:t>
                          </w:r>
                        </w:p>
                        <w:p w14:paraId="5E839200" w14:textId="561F1F92" w:rsidR="00466E68" w:rsidRPr="00466E68" w:rsidRDefault="00252D90" w:rsidP="00466E68">
                          <w:pPr>
                            <w:pStyle w:val="Subtitle"/>
                          </w:pPr>
                          <w:r>
                            <w:t xml:space="preserve">Terms of Reference – December 2025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9366E" id="_x0000_t202" coordsize="21600,21600" o:spt="202" path="m,l,21600r21600,l21600,xe">
              <v:stroke joinstyle="miter"/>
              <v:path gradientshapeok="t" o:connecttype="rect"/>
            </v:shapetype>
            <v:shape id="Text Box 1" o:spid="_x0000_s1029" type="#_x0000_t202" style="position:absolute;margin-left:.15pt;margin-top:9.75pt;width:326.45pt;height:2in;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" filled="f" stroked="f" strokeweight=".5pt">
              <v:textbox inset="0,0,0,0">
                <w:txbxContent>
                  <w:p w14:paraId="341681F0" w14:textId="067050E4" w:rsidR="00466E68" w:rsidRPr="00466E68" w:rsidRDefault="00252D90" w:rsidP="00466E68">
                    <w:pPr>
                      <w:pStyle w:val="Title"/>
                    </w:pPr>
                    <w:r>
                      <w:t>genomics australia advisory council</w:t>
                    </w:r>
                  </w:p>
                  <w:p w14:paraId="5E839200" w14:textId="561F1F92" w:rsidR="00466E68" w:rsidRPr="00466E68" w:rsidRDefault="00252D90" w:rsidP="00466E68">
                    <w:pPr>
                      <w:pStyle w:val="Subtitle"/>
                    </w:pPr>
                    <w:r>
                      <w:t xml:space="preserve">Terms of Reference – December 2025 </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289E" w14:textId="29D22917" w:rsidR="00074B3C" w:rsidRDefault="00F45784">
    <w:pPr>
      <w:pStyle w:val="Header"/>
    </w:pPr>
    <w:r>
      <w:rPr>
        <w:noProof/>
      </w:rPr>
      <mc:AlternateContent>
        <mc:Choice Requires="wps">
          <w:drawing>
            <wp:anchor distT="0" distB="0" distL="0" distR="0" simplePos="0" relativeHeight="251686911" behindDoc="0" locked="0" layoutInCell="1" allowOverlap="1" wp14:anchorId="7E7F188A" wp14:editId="500BFF09">
              <wp:simplePos x="635" y="635"/>
              <wp:positionH relativeFrom="page">
                <wp:align>center</wp:align>
              </wp:positionH>
              <wp:positionV relativeFrom="page">
                <wp:align>top</wp:align>
              </wp:positionV>
              <wp:extent cx="622300" cy="342900"/>
              <wp:effectExtent l="0" t="0" r="6350" b="0"/>
              <wp:wrapNone/>
              <wp:docPr id="2558832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04D4012F" w14:textId="543E0ED0"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F188A" id="_x0000_t202" coordsize="21600,21600" o:spt="202" path="m,l,21600r21600,l21600,xe">
              <v:stroke joinstyle="miter"/>
              <v:path gradientshapeok="t" o:connecttype="rect"/>
            </v:shapetype>
            <v:shape id="Text Box 5" o:spid="_x0000_s1032" type="#_x0000_t202" alt="OFFICIAL" style="position:absolute;margin-left:0;margin-top:0;width:49pt;height:27pt;z-index:2516869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" filled="f" stroked="f">
              <v:textbox style="mso-fit-shape-to-text:t" inset="0,15pt,0,0">
                <w:txbxContent>
                  <w:p w14:paraId="04D4012F" w14:textId="543E0ED0" w:rsidR="00F45784" w:rsidRPr="00F45784" w:rsidRDefault="00F45784" w:rsidP="00F45784">
                    <w:pPr>
                      <w:spacing w:after="0"/>
                      <w:rPr>
                        <w:rFonts w:ascii="Aptos" w:eastAsia="Aptos" w:hAnsi="Aptos" w:cs="Aptos"/>
                        <w:noProof/>
                        <w:color w:val="FF0000"/>
                        <w:sz w:val="24"/>
                        <w:szCs w:val="24"/>
                      </w:rPr>
                    </w:pPr>
                    <w:r w:rsidRPr="00F45784">
                      <w:rPr>
                        <w:rFonts w:ascii="Aptos" w:eastAsia="Aptos" w:hAnsi="Aptos" w:cs="Aptos"/>
                        <w:noProof/>
                        <w:color w:val="FF0000"/>
                        <w:sz w:val="24"/>
                        <w:szCs w:val="24"/>
                      </w:rPr>
                      <w:t>OFFICIAL</w:t>
                    </w:r>
                  </w:p>
                </w:txbxContent>
              </v:textbox>
              <w10:wrap anchorx="page" anchory="page"/>
            </v:shape>
          </w:pict>
        </mc:Fallback>
      </mc:AlternateContent>
    </w:r>
    <w:r w:rsidR="00074B3C">
      <w:rPr>
        <w:noProof/>
      </w:rPr>
      <w:drawing>
        <wp:anchor distT="0" distB="0" distL="114300" distR="114300" simplePos="0" relativeHeight="251666431" behindDoc="1" locked="0" layoutInCell="1" allowOverlap="1" wp14:anchorId="5DD5D4BE" wp14:editId="6F4F5570">
          <wp:simplePos x="0" y="0"/>
          <wp:positionH relativeFrom="column">
            <wp:posOffset>-160020</wp:posOffset>
          </wp:positionH>
          <wp:positionV relativeFrom="paragraph">
            <wp:posOffset>-231303</wp:posOffset>
          </wp:positionV>
          <wp:extent cx="3505200" cy="1054100"/>
          <wp:effectExtent l="0" t="0" r="0" b="0"/>
          <wp:wrapNone/>
          <wp:docPr id="1388096386"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054"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05200" cy="1054100"/>
                  </a:xfrm>
                  <a:prstGeom prst="rect">
                    <a:avLst/>
                  </a:prstGeom>
                </pic:spPr>
              </pic:pic>
            </a:graphicData>
          </a:graphic>
          <wp14:sizeRelH relativeFrom="page">
            <wp14:pctWidth>0</wp14:pctWidth>
          </wp14:sizeRelH>
          <wp14:sizeRelV relativeFrom="page">
            <wp14:pctHeight>0</wp14:pctHeight>
          </wp14:sizeRelV>
        </wp:anchor>
      </w:drawing>
    </w:r>
    <w:r w:rsidR="00074B3C">
      <w:rPr>
        <w:noProof/>
      </w:rPr>
      <mc:AlternateContent>
        <mc:Choice Requires="wps">
          <w:drawing>
            <wp:anchor distT="0" distB="0" distL="114300" distR="114300" simplePos="0" relativeHeight="251665407" behindDoc="1" locked="0" layoutInCell="1" allowOverlap="1" wp14:anchorId="518D906A" wp14:editId="3EEA0D8C">
              <wp:simplePos x="0" y="0"/>
              <wp:positionH relativeFrom="column">
                <wp:posOffset>-419100</wp:posOffset>
              </wp:positionH>
              <wp:positionV relativeFrom="paragraph">
                <wp:posOffset>-500380</wp:posOffset>
              </wp:positionV>
              <wp:extent cx="7599409" cy="2700000"/>
              <wp:effectExtent l="0" t="0" r="0" b="5715"/>
              <wp:wrapNone/>
              <wp:docPr id="1615253270" name="Rectangle 10"/>
              <wp:cNvGraphicFramePr/>
              <a:graphic xmlns:a="http://schemas.openxmlformats.org/drawingml/2006/main">
                <a:graphicData uri="http://schemas.microsoft.com/office/word/2010/wordprocessingShape">
                  <wps:wsp>
                    <wps:cNvSpPr/>
                    <wps:spPr>
                      <a:xfrm>
                        <a:off x="0" y="0"/>
                        <a:ext cx="7599409" cy="270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73BB1" id="Rectangle 10" o:spid="_x0000_s1026" style="position:absolute;margin-left:-33pt;margin-top:-39.4pt;width:598.4pt;height:212.6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" fillcolor="#07284c [3215]"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140"/>
    <w:multiLevelType w:val="hybridMultilevel"/>
    <w:tmpl w:val="52A27E16"/>
    <w:lvl w:ilvl="0" w:tplc="D1FC2F6C">
      <w:start w:val="1"/>
      <w:numFmt w:val="bullet"/>
      <w:lvlText w:val=""/>
      <w:lvlJc w:val="left"/>
      <w:pPr>
        <w:ind w:left="720" w:hanging="360"/>
      </w:pPr>
      <w:rPr>
        <w:rFonts w:ascii="Symbol" w:hAnsi="Symbol" w:hint="default"/>
        <w:color w:val="00A690" w:themeColor="accent2"/>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16368"/>
    <w:multiLevelType w:val="multilevel"/>
    <w:tmpl w:val="E62EF466"/>
    <w:styleLink w:val="CurrentList4"/>
    <w:lvl w:ilvl="0">
      <w:start w:val="1"/>
      <w:numFmt w:val="decimal"/>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2" w15:restartNumberingAfterBreak="0">
    <w:nsid w:val="116D44ED"/>
    <w:multiLevelType w:val="hybridMultilevel"/>
    <w:tmpl w:val="0032B478"/>
    <w:lvl w:ilvl="0" w:tplc="DCF2A9D6">
      <w:start w:val="1"/>
      <w:numFmt w:val="bullet"/>
      <w:pStyle w:val="Caption"/>
      <w:lvlText w:val=""/>
      <w:lvlJc w:val="left"/>
      <w:pPr>
        <w:ind w:left="720" w:hanging="360"/>
      </w:pPr>
      <w:rPr>
        <w:rFonts w:ascii="Symbol" w:hAnsi="Symbol" w:hint="default"/>
        <w:color w:val="00A690" w:themeColor="accen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93D27"/>
    <w:multiLevelType w:val="multilevel"/>
    <w:tmpl w:val="575AA630"/>
    <w:styleLink w:val="CurrentList6"/>
    <w:lvl w:ilvl="0">
      <w:start w:val="1"/>
      <w:numFmt w:val="bullet"/>
      <w:lvlText w:val="•"/>
      <w:lvlJc w:val="left"/>
      <w:pPr>
        <w:tabs>
          <w:tab w:val="num" w:pos="357"/>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18105653"/>
    <w:multiLevelType w:val="multilevel"/>
    <w:tmpl w:val="DEC02D92"/>
    <w:styleLink w:val="CurrentList5"/>
    <w:lvl w:ilvl="0">
      <w:start w:val="1"/>
      <w:numFmt w:val="bullet"/>
      <w:lvlText w:val="•"/>
      <w:lvlJc w:val="left"/>
      <w:pPr>
        <w:tabs>
          <w:tab w:val="num" w:pos="357"/>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1E124ED7"/>
    <w:multiLevelType w:val="multilevel"/>
    <w:tmpl w:val="E598AC26"/>
    <w:styleLink w:val="CurrentList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067F96"/>
    <w:multiLevelType w:val="multilevel"/>
    <w:tmpl w:val="B61CED02"/>
    <w:styleLink w:val="CurrentList8"/>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27615D3E"/>
    <w:multiLevelType w:val="hybridMultilevel"/>
    <w:tmpl w:val="C51EA440"/>
    <w:lvl w:ilvl="0" w:tplc="0F44F5AA">
      <w:start w:val="1"/>
      <w:numFmt w:val="bullet"/>
      <w:lvlText w:val=""/>
      <w:lvlJc w:val="left"/>
      <w:pPr>
        <w:ind w:left="1080" w:hanging="360"/>
      </w:pPr>
      <w:rPr>
        <w:rFonts w:ascii="Symbol" w:hAnsi="Symbol" w:hint="default"/>
        <w:color w:val="00A690" w:themeColor="accen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66D68"/>
    <w:multiLevelType w:val="multilevel"/>
    <w:tmpl w:val="A7980012"/>
    <w:lvl w:ilvl="0">
      <w:start w:val="1"/>
      <w:numFmt w:val="decimal"/>
      <w:pStyle w:val="ListNumber"/>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9" w15:restartNumberingAfterBreak="0">
    <w:nsid w:val="305C643C"/>
    <w:multiLevelType w:val="multilevel"/>
    <w:tmpl w:val="2ABA7C02"/>
    <w:lvl w:ilvl="0">
      <w:start w:val="1"/>
      <w:numFmt w:val="bullet"/>
      <w:lvlText w:val=""/>
      <w:lvlJc w:val="left"/>
      <w:pPr>
        <w:tabs>
          <w:tab w:val="num" w:pos="720"/>
        </w:tabs>
        <w:ind w:left="720" w:hanging="360"/>
      </w:pPr>
      <w:rPr>
        <w:rFonts w:ascii="Symbol" w:hAnsi="Symbol" w:hint="default"/>
        <w:color w:val="00A6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11460"/>
    <w:multiLevelType w:val="hybridMultilevel"/>
    <w:tmpl w:val="8D709F0A"/>
    <w:lvl w:ilvl="0" w:tplc="CD8E3A64">
      <w:start w:val="1"/>
      <w:numFmt w:val="bullet"/>
      <w:lvlText w:val=""/>
      <w:lvlJc w:val="left"/>
      <w:pPr>
        <w:ind w:left="1080" w:hanging="720"/>
      </w:pPr>
      <w:rPr>
        <w:rFonts w:ascii="Symbol" w:hAnsi="Symbol" w:hint="default"/>
        <w:color w:val="00A6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BC4411"/>
    <w:multiLevelType w:val="multilevel"/>
    <w:tmpl w:val="8FBED438"/>
    <w:styleLink w:val="CurrentList1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85D0D2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3B2B9D"/>
    <w:multiLevelType w:val="multilevel"/>
    <w:tmpl w:val="F7F63814"/>
    <w:styleLink w:val="CurrentList7"/>
    <w:lvl w:ilvl="0">
      <w:start w:val="1"/>
      <w:numFmt w:val="bullet"/>
      <w:lvlText w:val="•"/>
      <w:lvlJc w:val="left"/>
      <w:pPr>
        <w:tabs>
          <w:tab w:val="num" w:pos="357"/>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12C6836"/>
    <w:multiLevelType w:val="multilevel"/>
    <w:tmpl w:val="8FBED438"/>
    <w:styleLink w:val="CurrentList9"/>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580FB7"/>
    <w:multiLevelType w:val="multilevel"/>
    <w:tmpl w:val="5AFCFCA6"/>
    <w:lvl w:ilvl="0">
      <w:start w:val="1"/>
      <w:numFmt w:val="bullet"/>
      <w:pStyle w:val="ListBullet"/>
      <w:lvlText w:val=""/>
      <w:lvlJc w:val="left"/>
      <w:pPr>
        <w:ind w:left="360" w:hanging="360"/>
      </w:pPr>
      <w:rPr>
        <w:rFonts w:ascii="Symbol" w:hAnsi="Symbol" w:hint="default"/>
        <w:color w:val="00A690"/>
      </w:rPr>
    </w:lvl>
    <w:lvl w:ilvl="1">
      <w:start w:val="1"/>
      <w:numFmt w:val="bullet"/>
      <w:pStyle w:val="ListBullet2"/>
      <w:lvlText w:val="–"/>
      <w:lvlJc w:val="left"/>
      <w:pPr>
        <w:ind w:left="720" w:hanging="360"/>
      </w:pPr>
      <w:rPr>
        <w:rFonts w:ascii="Arial" w:hAnsi="Arial" w:hint="default"/>
        <w:color w:val="00A69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9631A06"/>
    <w:multiLevelType w:val="multilevel"/>
    <w:tmpl w:val="792CF870"/>
    <w:lvl w:ilvl="0">
      <w:start w:val="1"/>
      <w:numFmt w:val="bullet"/>
      <w:lvlText w:val=""/>
      <w:lvlJc w:val="left"/>
      <w:pPr>
        <w:tabs>
          <w:tab w:val="num" w:pos="720"/>
        </w:tabs>
        <w:ind w:left="720" w:hanging="360"/>
      </w:pPr>
      <w:rPr>
        <w:rFonts w:ascii="Symbol" w:hAnsi="Symbol" w:hint="default"/>
        <w:color w:val="00A6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603F0"/>
    <w:multiLevelType w:val="multilevel"/>
    <w:tmpl w:val="CD84B5DA"/>
    <w:styleLink w:val="CurrentList11"/>
    <w:lvl w:ilvl="0">
      <w:start w:val="1"/>
      <w:numFmt w:val="bullet"/>
      <w:lvlText w:val=""/>
      <w:lvlJc w:val="left"/>
      <w:pPr>
        <w:ind w:left="360" w:hanging="360"/>
      </w:pPr>
      <w:rPr>
        <w:rFonts w:ascii="Symbol" w:hAnsi="Symbol" w:hint="default"/>
        <w:color w:val="00A690"/>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72A797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8145982">
    <w:abstractNumId w:val="8"/>
  </w:num>
  <w:num w:numId="2" w16cid:durableId="827668828">
    <w:abstractNumId w:val="8"/>
    <w:lvlOverride w:ilvl="0">
      <w:startOverride w:val="1"/>
    </w:lvlOverride>
  </w:num>
  <w:num w:numId="3" w16cid:durableId="890724491">
    <w:abstractNumId w:val="8"/>
    <w:lvlOverride w:ilvl="0">
      <w:startOverride w:val="1"/>
    </w:lvlOverride>
  </w:num>
  <w:num w:numId="4" w16cid:durableId="92871242">
    <w:abstractNumId w:val="15"/>
  </w:num>
  <w:num w:numId="5" w16cid:durableId="1950700169">
    <w:abstractNumId w:val="8"/>
    <w:lvlOverride w:ilvl="0">
      <w:startOverride w:val="1"/>
    </w:lvlOverride>
  </w:num>
  <w:num w:numId="6" w16cid:durableId="1757048412">
    <w:abstractNumId w:val="8"/>
    <w:lvlOverride w:ilvl="0">
      <w:startOverride w:val="1"/>
    </w:lvlOverride>
  </w:num>
  <w:num w:numId="7" w16cid:durableId="1469317815">
    <w:abstractNumId w:val="18"/>
  </w:num>
  <w:num w:numId="8" w16cid:durableId="1193423689">
    <w:abstractNumId w:val="12"/>
  </w:num>
  <w:num w:numId="9" w16cid:durableId="1101414979">
    <w:abstractNumId w:val="5"/>
  </w:num>
  <w:num w:numId="10" w16cid:durableId="1683582068">
    <w:abstractNumId w:val="1"/>
  </w:num>
  <w:num w:numId="11" w16cid:durableId="66998563">
    <w:abstractNumId w:val="4"/>
  </w:num>
  <w:num w:numId="12" w16cid:durableId="857546541">
    <w:abstractNumId w:val="3"/>
  </w:num>
  <w:num w:numId="13" w16cid:durableId="1537160963">
    <w:abstractNumId w:val="13"/>
  </w:num>
  <w:num w:numId="14" w16cid:durableId="68356844">
    <w:abstractNumId w:val="6"/>
  </w:num>
  <w:num w:numId="15" w16cid:durableId="1194267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922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031741">
    <w:abstractNumId w:val="14"/>
  </w:num>
  <w:num w:numId="18" w16cid:durableId="279074751">
    <w:abstractNumId w:val="11"/>
  </w:num>
  <w:num w:numId="19" w16cid:durableId="1020396762">
    <w:abstractNumId w:val="17"/>
  </w:num>
  <w:num w:numId="20" w16cid:durableId="1208028477">
    <w:abstractNumId w:val="0"/>
  </w:num>
  <w:num w:numId="21" w16cid:durableId="2099304">
    <w:abstractNumId w:val="7"/>
  </w:num>
  <w:num w:numId="22" w16cid:durableId="1950165571">
    <w:abstractNumId w:val="2"/>
  </w:num>
  <w:num w:numId="23" w16cid:durableId="142428739">
    <w:abstractNumId w:val="16"/>
  </w:num>
  <w:num w:numId="24" w16cid:durableId="965309575">
    <w:abstractNumId w:val="9"/>
  </w:num>
  <w:num w:numId="25" w16cid:durableId="2015648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gutterAtTop/>
  <w:hideSpellingErrors/>
  <w:hideGrammaticalError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90"/>
    <w:rsid w:val="00005368"/>
    <w:rsid w:val="0000553C"/>
    <w:rsid w:val="00025428"/>
    <w:rsid w:val="00030679"/>
    <w:rsid w:val="00036721"/>
    <w:rsid w:val="0004115B"/>
    <w:rsid w:val="00043E8F"/>
    <w:rsid w:val="00054E1A"/>
    <w:rsid w:val="000645C6"/>
    <w:rsid w:val="000725F0"/>
    <w:rsid w:val="00074B3C"/>
    <w:rsid w:val="000852EA"/>
    <w:rsid w:val="00086EC0"/>
    <w:rsid w:val="000B2EC8"/>
    <w:rsid w:val="000B353D"/>
    <w:rsid w:val="000D1AB0"/>
    <w:rsid w:val="000D763C"/>
    <w:rsid w:val="000E3E8F"/>
    <w:rsid w:val="000E52EE"/>
    <w:rsid w:val="000F6390"/>
    <w:rsid w:val="00105AB6"/>
    <w:rsid w:val="00122098"/>
    <w:rsid w:val="0012224D"/>
    <w:rsid w:val="001227FD"/>
    <w:rsid w:val="00125256"/>
    <w:rsid w:val="001270F1"/>
    <w:rsid w:val="00135E60"/>
    <w:rsid w:val="001405B7"/>
    <w:rsid w:val="0014379A"/>
    <w:rsid w:val="0014575A"/>
    <w:rsid w:val="001474E2"/>
    <w:rsid w:val="00152C9E"/>
    <w:rsid w:val="00153156"/>
    <w:rsid w:val="00160C33"/>
    <w:rsid w:val="001670A7"/>
    <w:rsid w:val="00180225"/>
    <w:rsid w:val="001858B5"/>
    <w:rsid w:val="001869DB"/>
    <w:rsid w:val="001A1C65"/>
    <w:rsid w:val="001A6BAB"/>
    <w:rsid w:val="001A79F4"/>
    <w:rsid w:val="001B18F8"/>
    <w:rsid w:val="001C7CDF"/>
    <w:rsid w:val="001D29C1"/>
    <w:rsid w:val="001F6722"/>
    <w:rsid w:val="001F79B7"/>
    <w:rsid w:val="002039E8"/>
    <w:rsid w:val="00213FA3"/>
    <w:rsid w:val="0021791D"/>
    <w:rsid w:val="00224F7E"/>
    <w:rsid w:val="00227D01"/>
    <w:rsid w:val="002305CC"/>
    <w:rsid w:val="00232F10"/>
    <w:rsid w:val="00240B0B"/>
    <w:rsid w:val="00246186"/>
    <w:rsid w:val="00246196"/>
    <w:rsid w:val="0024725A"/>
    <w:rsid w:val="00247D22"/>
    <w:rsid w:val="00252D90"/>
    <w:rsid w:val="00255487"/>
    <w:rsid w:val="00257E17"/>
    <w:rsid w:val="00272E70"/>
    <w:rsid w:val="00276D56"/>
    <w:rsid w:val="00290EDB"/>
    <w:rsid w:val="002923D5"/>
    <w:rsid w:val="002A1CDD"/>
    <w:rsid w:val="002A7C37"/>
    <w:rsid w:val="002C56CD"/>
    <w:rsid w:val="002F3E84"/>
    <w:rsid w:val="003055B7"/>
    <w:rsid w:val="00305D07"/>
    <w:rsid w:val="0031472B"/>
    <w:rsid w:val="00315FAB"/>
    <w:rsid w:val="00320B3E"/>
    <w:rsid w:val="00335322"/>
    <w:rsid w:val="0035184A"/>
    <w:rsid w:val="00357092"/>
    <w:rsid w:val="00360A1E"/>
    <w:rsid w:val="00360A7C"/>
    <w:rsid w:val="00366406"/>
    <w:rsid w:val="003B36E5"/>
    <w:rsid w:val="003B6002"/>
    <w:rsid w:val="003C1632"/>
    <w:rsid w:val="003D363E"/>
    <w:rsid w:val="003E29C1"/>
    <w:rsid w:val="003F79CE"/>
    <w:rsid w:val="00404763"/>
    <w:rsid w:val="00404BC0"/>
    <w:rsid w:val="004441D8"/>
    <w:rsid w:val="0045360B"/>
    <w:rsid w:val="00466E68"/>
    <w:rsid w:val="00472481"/>
    <w:rsid w:val="00477DE0"/>
    <w:rsid w:val="00477FFC"/>
    <w:rsid w:val="00480CD4"/>
    <w:rsid w:val="00481668"/>
    <w:rsid w:val="0048654A"/>
    <w:rsid w:val="00491156"/>
    <w:rsid w:val="004A1CD6"/>
    <w:rsid w:val="004B3B42"/>
    <w:rsid w:val="004C0C0A"/>
    <w:rsid w:val="004C3094"/>
    <w:rsid w:val="004D0511"/>
    <w:rsid w:val="004E3BD2"/>
    <w:rsid w:val="00501EE2"/>
    <w:rsid w:val="0051773B"/>
    <w:rsid w:val="00546140"/>
    <w:rsid w:val="0055006A"/>
    <w:rsid w:val="00550909"/>
    <w:rsid w:val="00573EA5"/>
    <w:rsid w:val="00580488"/>
    <w:rsid w:val="00582F04"/>
    <w:rsid w:val="0059121E"/>
    <w:rsid w:val="00591CAF"/>
    <w:rsid w:val="00592E1A"/>
    <w:rsid w:val="005A4A5A"/>
    <w:rsid w:val="005E6AA8"/>
    <w:rsid w:val="005F7B84"/>
    <w:rsid w:val="00610507"/>
    <w:rsid w:val="00617CB3"/>
    <w:rsid w:val="00631D1E"/>
    <w:rsid w:val="006617BD"/>
    <w:rsid w:val="00661961"/>
    <w:rsid w:val="00667651"/>
    <w:rsid w:val="00671161"/>
    <w:rsid w:val="00680D84"/>
    <w:rsid w:val="0068539C"/>
    <w:rsid w:val="006A3D86"/>
    <w:rsid w:val="006A603C"/>
    <w:rsid w:val="006B1B6F"/>
    <w:rsid w:val="006B751A"/>
    <w:rsid w:val="006C13E7"/>
    <w:rsid w:val="006C4F24"/>
    <w:rsid w:val="006C6405"/>
    <w:rsid w:val="006D689B"/>
    <w:rsid w:val="006E1947"/>
    <w:rsid w:val="007019C6"/>
    <w:rsid w:val="0072343A"/>
    <w:rsid w:val="00723DC9"/>
    <w:rsid w:val="00731E1E"/>
    <w:rsid w:val="007407DE"/>
    <w:rsid w:val="007478A2"/>
    <w:rsid w:val="00750D36"/>
    <w:rsid w:val="00754031"/>
    <w:rsid w:val="00755754"/>
    <w:rsid w:val="00760115"/>
    <w:rsid w:val="00787C09"/>
    <w:rsid w:val="00791418"/>
    <w:rsid w:val="0079728E"/>
    <w:rsid w:val="007A5A4E"/>
    <w:rsid w:val="007C3A86"/>
    <w:rsid w:val="007C3E9C"/>
    <w:rsid w:val="007C5166"/>
    <w:rsid w:val="007D2469"/>
    <w:rsid w:val="007E7FD0"/>
    <w:rsid w:val="007F6587"/>
    <w:rsid w:val="007F6A68"/>
    <w:rsid w:val="00802067"/>
    <w:rsid w:val="00810F99"/>
    <w:rsid w:val="00831F19"/>
    <w:rsid w:val="00833CE6"/>
    <w:rsid w:val="00835CEC"/>
    <w:rsid w:val="00845374"/>
    <w:rsid w:val="008476A8"/>
    <w:rsid w:val="008729D2"/>
    <w:rsid w:val="00875296"/>
    <w:rsid w:val="008765CA"/>
    <w:rsid w:val="00876960"/>
    <w:rsid w:val="008901AB"/>
    <w:rsid w:val="00896137"/>
    <w:rsid w:val="008A226C"/>
    <w:rsid w:val="008A3D9D"/>
    <w:rsid w:val="008A5642"/>
    <w:rsid w:val="008B3736"/>
    <w:rsid w:val="008B53AD"/>
    <w:rsid w:val="008B77A5"/>
    <w:rsid w:val="008C73A4"/>
    <w:rsid w:val="008F0AF3"/>
    <w:rsid w:val="00900F1C"/>
    <w:rsid w:val="00902084"/>
    <w:rsid w:val="009062AB"/>
    <w:rsid w:val="0093352D"/>
    <w:rsid w:val="009507C1"/>
    <w:rsid w:val="0095580B"/>
    <w:rsid w:val="0095681A"/>
    <w:rsid w:val="00964B6C"/>
    <w:rsid w:val="00965A98"/>
    <w:rsid w:val="0097161B"/>
    <w:rsid w:val="0097399E"/>
    <w:rsid w:val="00976E2A"/>
    <w:rsid w:val="00985411"/>
    <w:rsid w:val="00993BDD"/>
    <w:rsid w:val="009A55F6"/>
    <w:rsid w:val="009A5788"/>
    <w:rsid w:val="009D1F81"/>
    <w:rsid w:val="009E094B"/>
    <w:rsid w:val="009E29CD"/>
    <w:rsid w:val="009F29AD"/>
    <w:rsid w:val="00A0079B"/>
    <w:rsid w:val="00A01D6E"/>
    <w:rsid w:val="00A06676"/>
    <w:rsid w:val="00A25D00"/>
    <w:rsid w:val="00A30CBD"/>
    <w:rsid w:val="00A36AF6"/>
    <w:rsid w:val="00A36B82"/>
    <w:rsid w:val="00A4001E"/>
    <w:rsid w:val="00A4160C"/>
    <w:rsid w:val="00A45BF8"/>
    <w:rsid w:val="00A47A79"/>
    <w:rsid w:val="00A57F1E"/>
    <w:rsid w:val="00A623FC"/>
    <w:rsid w:val="00A6421E"/>
    <w:rsid w:val="00A7089C"/>
    <w:rsid w:val="00A73780"/>
    <w:rsid w:val="00A73C52"/>
    <w:rsid w:val="00AA45E7"/>
    <w:rsid w:val="00AA5219"/>
    <w:rsid w:val="00AA784C"/>
    <w:rsid w:val="00AB7F1F"/>
    <w:rsid w:val="00AC7E7D"/>
    <w:rsid w:val="00AD4523"/>
    <w:rsid w:val="00AF6090"/>
    <w:rsid w:val="00AF6851"/>
    <w:rsid w:val="00AF769B"/>
    <w:rsid w:val="00AF7AB1"/>
    <w:rsid w:val="00B01FB8"/>
    <w:rsid w:val="00B11044"/>
    <w:rsid w:val="00B13986"/>
    <w:rsid w:val="00B26375"/>
    <w:rsid w:val="00B31314"/>
    <w:rsid w:val="00B32DE2"/>
    <w:rsid w:val="00B44905"/>
    <w:rsid w:val="00B627E7"/>
    <w:rsid w:val="00B63B50"/>
    <w:rsid w:val="00B65C89"/>
    <w:rsid w:val="00B731D3"/>
    <w:rsid w:val="00B81F7E"/>
    <w:rsid w:val="00B83199"/>
    <w:rsid w:val="00B95A5B"/>
    <w:rsid w:val="00BA25DC"/>
    <w:rsid w:val="00BA3547"/>
    <w:rsid w:val="00BA5E34"/>
    <w:rsid w:val="00BC4D7A"/>
    <w:rsid w:val="00BD33B3"/>
    <w:rsid w:val="00BD3D7C"/>
    <w:rsid w:val="00BD410B"/>
    <w:rsid w:val="00BD593A"/>
    <w:rsid w:val="00BF5F6F"/>
    <w:rsid w:val="00C02DDF"/>
    <w:rsid w:val="00C15720"/>
    <w:rsid w:val="00C30679"/>
    <w:rsid w:val="00C36713"/>
    <w:rsid w:val="00C40760"/>
    <w:rsid w:val="00C60EBF"/>
    <w:rsid w:val="00C63475"/>
    <w:rsid w:val="00C66691"/>
    <w:rsid w:val="00C93A43"/>
    <w:rsid w:val="00CC70C1"/>
    <w:rsid w:val="00CD3230"/>
    <w:rsid w:val="00CD5AD7"/>
    <w:rsid w:val="00CE5887"/>
    <w:rsid w:val="00CF55B7"/>
    <w:rsid w:val="00CF575B"/>
    <w:rsid w:val="00CF66AD"/>
    <w:rsid w:val="00D07447"/>
    <w:rsid w:val="00D338D2"/>
    <w:rsid w:val="00D513A0"/>
    <w:rsid w:val="00D52B9A"/>
    <w:rsid w:val="00D601DA"/>
    <w:rsid w:val="00D77703"/>
    <w:rsid w:val="00D77A03"/>
    <w:rsid w:val="00D80503"/>
    <w:rsid w:val="00D84B09"/>
    <w:rsid w:val="00D94B8B"/>
    <w:rsid w:val="00DA6024"/>
    <w:rsid w:val="00DB3F08"/>
    <w:rsid w:val="00DB5AEA"/>
    <w:rsid w:val="00DE3A06"/>
    <w:rsid w:val="00DF1928"/>
    <w:rsid w:val="00DF79EE"/>
    <w:rsid w:val="00E00235"/>
    <w:rsid w:val="00E15A1D"/>
    <w:rsid w:val="00E16EFB"/>
    <w:rsid w:val="00E27646"/>
    <w:rsid w:val="00E27E3E"/>
    <w:rsid w:val="00E306A9"/>
    <w:rsid w:val="00E363E8"/>
    <w:rsid w:val="00E42596"/>
    <w:rsid w:val="00E45CB8"/>
    <w:rsid w:val="00E6718E"/>
    <w:rsid w:val="00E76979"/>
    <w:rsid w:val="00E87056"/>
    <w:rsid w:val="00E92E31"/>
    <w:rsid w:val="00EA0665"/>
    <w:rsid w:val="00EA1AAD"/>
    <w:rsid w:val="00EA3B7D"/>
    <w:rsid w:val="00EA7E7C"/>
    <w:rsid w:val="00EB4281"/>
    <w:rsid w:val="00EB5C3F"/>
    <w:rsid w:val="00EC0955"/>
    <w:rsid w:val="00EC1229"/>
    <w:rsid w:val="00EC3C2B"/>
    <w:rsid w:val="00EE32FE"/>
    <w:rsid w:val="00EF3541"/>
    <w:rsid w:val="00F119EF"/>
    <w:rsid w:val="00F148EA"/>
    <w:rsid w:val="00F22D0E"/>
    <w:rsid w:val="00F31199"/>
    <w:rsid w:val="00F32B16"/>
    <w:rsid w:val="00F44044"/>
    <w:rsid w:val="00F453CB"/>
    <w:rsid w:val="00F45784"/>
    <w:rsid w:val="00F45E45"/>
    <w:rsid w:val="00F63247"/>
    <w:rsid w:val="00F642A6"/>
    <w:rsid w:val="00F719F4"/>
    <w:rsid w:val="00F71F8D"/>
    <w:rsid w:val="00FA2F93"/>
    <w:rsid w:val="00FB0296"/>
    <w:rsid w:val="00FC6B6D"/>
    <w:rsid w:val="00FD0A12"/>
    <w:rsid w:val="00FE64FA"/>
    <w:rsid w:val="00FF4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26F48"/>
  <w15:chartTrackingRefBased/>
  <w15:docId w15:val="{D4655802-C46B-4027-9F66-BFDF2E99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C6"/>
    <w:pPr>
      <w:adjustRightInd w:val="0"/>
      <w:snapToGrid w:val="0"/>
      <w:spacing w:after="120" w:line="240" w:lineRule="exact"/>
    </w:pPr>
    <w:rPr>
      <w:rFonts w:asciiTheme="minorHAnsi" w:hAnsiTheme="minorHAnsi"/>
      <w:color w:val="000000" w:themeColor="text1"/>
      <w:sz w:val="18"/>
      <w:szCs w:val="22"/>
      <w:lang w:eastAsia="en-US"/>
    </w:rPr>
  </w:style>
  <w:style w:type="paragraph" w:styleId="Heading1">
    <w:name w:val="heading 1"/>
    <w:basedOn w:val="Normal"/>
    <w:next w:val="Normal"/>
    <w:link w:val="Heading1Char"/>
    <w:uiPriority w:val="3"/>
    <w:qFormat/>
    <w:rsid w:val="000645C6"/>
    <w:pPr>
      <w:keepNext/>
      <w:keepLines/>
      <w:spacing w:after="240" w:line="420" w:lineRule="exact"/>
      <w:outlineLvl w:val="0"/>
    </w:pPr>
    <w:rPr>
      <w:rFonts w:asciiTheme="majorHAnsi" w:eastAsiaTheme="majorEastAsia" w:hAnsiTheme="majorHAnsi" w:cs="Times New Roman (Headings CS)"/>
      <w:b/>
      <w:bCs/>
      <w:sz w:val="32"/>
      <w:szCs w:val="42"/>
    </w:rPr>
  </w:style>
  <w:style w:type="paragraph" w:styleId="Heading2">
    <w:name w:val="heading 2"/>
    <w:basedOn w:val="Normal"/>
    <w:next w:val="Normal"/>
    <w:link w:val="Heading2Char"/>
    <w:uiPriority w:val="3"/>
    <w:qFormat/>
    <w:rsid w:val="00617CB3"/>
    <w:pPr>
      <w:keepNext/>
      <w:keepLines/>
      <w:spacing w:line="360" w:lineRule="exact"/>
      <w:outlineLvl w:val="1"/>
    </w:pPr>
    <w:rPr>
      <w:rFonts w:asciiTheme="majorHAnsi" w:eastAsiaTheme="majorEastAsia" w:hAnsiTheme="majorHAnsi" w:cs="Times New Roman (Headings CS)"/>
      <w:b/>
      <w:color w:val="453B97" w:themeColor="accent1"/>
      <w:sz w:val="28"/>
      <w:szCs w:val="26"/>
    </w:rPr>
  </w:style>
  <w:style w:type="paragraph" w:styleId="Heading3">
    <w:name w:val="heading 3"/>
    <w:basedOn w:val="Normal"/>
    <w:next w:val="Normal"/>
    <w:link w:val="Heading3Char"/>
    <w:uiPriority w:val="3"/>
    <w:qFormat/>
    <w:rsid w:val="00617CB3"/>
    <w:pPr>
      <w:keepNext/>
      <w:keepLines/>
      <w:spacing w:line="300" w:lineRule="exac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3"/>
    <w:unhideWhenUsed/>
    <w:rsid w:val="00617CB3"/>
    <w:pPr>
      <w:keepNext/>
      <w:keepLines/>
      <w:outlineLvl w:val="3"/>
    </w:pPr>
    <w:rPr>
      <w:rFonts w:asciiTheme="majorHAnsi" w:eastAsiaTheme="majorEastAsia" w:hAnsiTheme="majorHAnsi" w:cstheme="majorBidi"/>
      <w:b/>
      <w:iCs/>
      <w:color w:val="453B97" w:themeColor="accent1"/>
    </w:rPr>
  </w:style>
  <w:style w:type="paragraph" w:styleId="Heading5">
    <w:name w:val="heading 5"/>
    <w:basedOn w:val="Normal"/>
    <w:next w:val="Normal"/>
    <w:link w:val="Heading5Char"/>
    <w:uiPriority w:val="3"/>
    <w:unhideWhenUsed/>
    <w:rsid w:val="00617CB3"/>
    <w:pPr>
      <w:keepNext/>
      <w:keepLines/>
      <w:outlineLvl w:val="4"/>
    </w:pPr>
    <w:rPr>
      <w:rFonts w:asciiTheme="majorHAnsi" w:eastAsiaTheme="majorEastAsia" w:hAnsiTheme="majorHAnsi" w:cstheme="majorBidi"/>
      <w:color w:val="453B9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8">
    <w:name w:val="Current List8"/>
    <w:uiPriority w:val="99"/>
    <w:rsid w:val="0095580B"/>
    <w:pPr>
      <w:numPr>
        <w:numId w:val="14"/>
      </w:numPr>
    </w:pPr>
  </w:style>
  <w:style w:type="character" w:styleId="UnresolvedMention">
    <w:name w:val="Unresolved Mention"/>
    <w:basedOn w:val="DefaultParagraphFont"/>
    <w:uiPriority w:val="99"/>
    <w:semiHidden/>
    <w:unhideWhenUsed/>
    <w:rsid w:val="0095580B"/>
    <w:rPr>
      <w:color w:val="605E5C"/>
      <w:shd w:val="clear" w:color="auto" w:fill="E1DFDD"/>
    </w:rPr>
  </w:style>
  <w:style w:type="character" w:customStyle="1" w:styleId="Heading5Char">
    <w:name w:val="Heading 5 Char"/>
    <w:basedOn w:val="DefaultParagraphFont"/>
    <w:link w:val="Heading5"/>
    <w:uiPriority w:val="3"/>
    <w:rsid w:val="00617CB3"/>
    <w:rPr>
      <w:rFonts w:asciiTheme="majorHAnsi" w:eastAsiaTheme="majorEastAsia" w:hAnsiTheme="majorHAnsi" w:cstheme="majorBidi"/>
      <w:color w:val="453B97" w:themeColor="accent1"/>
      <w:sz w:val="18"/>
      <w:szCs w:val="22"/>
      <w:lang w:eastAsia="en-US"/>
    </w:rPr>
  </w:style>
  <w:style w:type="paragraph" w:styleId="Quote">
    <w:name w:val="Quote"/>
    <w:basedOn w:val="Normal"/>
    <w:next w:val="Normal"/>
    <w:link w:val="QuoteChar"/>
    <w:uiPriority w:val="29"/>
    <w:semiHidden/>
    <w:qFormat/>
    <w:rsid w:val="00043E8F"/>
    <w:pPr>
      <w:spacing w:before="240" w:after="360"/>
      <w:ind w:left="284" w:right="862"/>
    </w:pPr>
    <w:rPr>
      <w:b/>
      <w:bCs/>
      <w:color w:val="453B97" w:themeColor="accent1"/>
      <w:sz w:val="24"/>
      <w:szCs w:val="36"/>
    </w:rPr>
  </w:style>
  <w:style w:type="paragraph" w:customStyle="1" w:styleId="Introduction">
    <w:name w:val="Introduction"/>
    <w:basedOn w:val="Normal"/>
    <w:uiPriority w:val="6"/>
    <w:rsid w:val="00BC4D7A"/>
    <w:pPr>
      <w:spacing w:after="240" w:line="400" w:lineRule="exact"/>
    </w:pPr>
    <w:rPr>
      <w:color w:val="07284C" w:themeColor="text2"/>
      <w:sz w:val="32"/>
    </w:rPr>
  </w:style>
  <w:style w:type="paragraph" w:customStyle="1" w:styleId="ListNumber">
    <w:name w:val="List – Number"/>
    <w:basedOn w:val="Normal"/>
    <w:uiPriority w:val="2"/>
    <w:qFormat/>
    <w:rsid w:val="0095580B"/>
    <w:pPr>
      <w:numPr>
        <w:numId w:val="1"/>
      </w:numPr>
      <w:adjustRightInd/>
      <w:ind w:left="357" w:hanging="357"/>
    </w:pPr>
    <w:rPr>
      <w:rFonts w:ascii="Arial" w:hAnsi="Arial" w:cs="Calibri Light"/>
      <w:szCs w:val="21"/>
    </w:rPr>
  </w:style>
  <w:style w:type="paragraph" w:customStyle="1" w:styleId="ListBullet">
    <w:name w:val="List – Bullet"/>
    <w:basedOn w:val="Normal"/>
    <w:uiPriority w:val="2"/>
    <w:qFormat/>
    <w:rsid w:val="0095580B"/>
    <w:pPr>
      <w:numPr>
        <w:numId w:val="4"/>
      </w:numPr>
      <w:adjustRightInd/>
    </w:pPr>
    <w:rPr>
      <w:rFonts w:ascii="Arial" w:hAnsi="Arial" w:cs="Calibri Light"/>
      <w:szCs w:val="21"/>
    </w:r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ableTitle">
    <w:name w:val="Table Title"/>
    <w:basedOn w:val="Heading3"/>
    <w:next w:val="Normal"/>
    <w:uiPriority w:val="9"/>
    <w:rsid w:val="00DF1928"/>
    <w:pPr>
      <w:adjustRightInd/>
      <w:spacing w:after="240"/>
    </w:pPr>
    <w:rPr>
      <w:rFonts w:cs="Arial (Body)"/>
      <w:b w:val="0"/>
      <w:szCs w:val="21"/>
    </w:rPr>
  </w:style>
  <w:style w:type="paragraph" w:styleId="Title">
    <w:name w:val="Title"/>
    <w:basedOn w:val="Normal"/>
    <w:next w:val="Subtitle"/>
    <w:link w:val="TitleChar"/>
    <w:uiPriority w:val="4"/>
    <w:rsid w:val="00466E68"/>
    <w:pPr>
      <w:keepNext/>
      <w:keepLines/>
      <w:spacing w:before="240" w:line="216" w:lineRule="auto"/>
      <w:contextualSpacing/>
      <w:outlineLvl w:val="0"/>
    </w:pPr>
    <w:rPr>
      <w:rFonts w:asciiTheme="majorHAnsi" w:eastAsiaTheme="majorEastAsia" w:hAnsiTheme="majorHAnsi" w:cs="Times New Roman (Headings CS)"/>
      <w:caps/>
      <w:noProof/>
      <w:color w:val="C7E2F6" w:themeColor="accent3"/>
      <w:sz w:val="48"/>
      <w:szCs w:val="66"/>
    </w:rPr>
  </w:style>
  <w:style w:type="paragraph" w:styleId="Footer">
    <w:name w:val="footer"/>
    <w:basedOn w:val="Normal"/>
    <w:link w:val="FooterChar"/>
    <w:uiPriority w:val="99"/>
    <w:qFormat/>
    <w:rsid w:val="00A25D00"/>
    <w:pPr>
      <w:tabs>
        <w:tab w:val="center" w:pos="4513"/>
        <w:tab w:val="right" w:pos="9026"/>
      </w:tabs>
      <w:spacing w:after="0"/>
    </w:pPr>
    <w:rPr>
      <w:color w:val="FFFFFF" w:themeColor="background1"/>
    </w:rPr>
  </w:style>
  <w:style w:type="character" w:customStyle="1" w:styleId="FooterChar">
    <w:name w:val="Footer Char"/>
    <w:basedOn w:val="DefaultParagraphFont"/>
    <w:link w:val="Footer"/>
    <w:uiPriority w:val="99"/>
    <w:rsid w:val="00A25D00"/>
    <w:rPr>
      <w:rFonts w:asciiTheme="minorHAnsi" w:hAnsiTheme="minorHAnsi"/>
      <w:color w:val="FFFFFF" w:themeColor="background1"/>
      <w:szCs w:val="22"/>
      <w:lang w:eastAsia="en-US"/>
    </w:rPr>
  </w:style>
  <w:style w:type="character" w:customStyle="1" w:styleId="TitleChar">
    <w:name w:val="Title Char"/>
    <w:basedOn w:val="DefaultParagraphFont"/>
    <w:link w:val="Title"/>
    <w:uiPriority w:val="4"/>
    <w:rsid w:val="00466E68"/>
    <w:rPr>
      <w:rFonts w:asciiTheme="majorHAnsi" w:eastAsiaTheme="majorEastAsia" w:hAnsiTheme="majorHAnsi" w:cs="Times New Roman (Headings CS)"/>
      <w:caps/>
      <w:noProof/>
      <w:color w:val="C7E2F6" w:themeColor="accent3"/>
      <w:sz w:val="48"/>
      <w:szCs w:val="66"/>
      <w:lang w:eastAsia="en-US"/>
    </w:rPr>
  </w:style>
  <w:style w:type="paragraph" w:styleId="Subtitle">
    <w:name w:val="Subtitle"/>
    <w:basedOn w:val="Normal"/>
    <w:next w:val="Normal"/>
    <w:link w:val="SubtitleChar"/>
    <w:uiPriority w:val="5"/>
    <w:rsid w:val="00466E68"/>
    <w:pPr>
      <w:keepNext/>
      <w:keepLines/>
      <w:numPr>
        <w:ilvl w:val="1"/>
      </w:numPr>
      <w:spacing w:after="0" w:line="400" w:lineRule="exact"/>
      <w:ind w:right="1985"/>
      <w:outlineLvl w:val="0"/>
    </w:pPr>
    <w:rPr>
      <w:rFonts w:eastAsiaTheme="minorEastAsia" w:cs="Times New Roman (Body CS)"/>
      <w:noProof/>
      <w:color w:val="C7E2F6" w:themeColor="accent3"/>
      <w:sz w:val="26"/>
      <w:szCs w:val="26"/>
    </w:rPr>
  </w:style>
  <w:style w:type="paragraph" w:customStyle="1" w:styleId="Tableheading">
    <w:name w:val="Table heading"/>
    <w:basedOn w:val="Heading5"/>
    <w:uiPriority w:val="10"/>
    <w:rsid w:val="00802067"/>
    <w:pPr>
      <w:spacing w:before="60"/>
    </w:pPr>
    <w:rPr>
      <w:b/>
      <w:bCs/>
      <w:color w:val="FFFFFF" w:themeColor="background1"/>
      <w:sz w:val="20"/>
      <w:szCs w:val="24"/>
    </w:rPr>
  </w:style>
  <w:style w:type="paragraph" w:customStyle="1" w:styleId="Boxedquote">
    <w:name w:val="Boxed quote"/>
    <w:basedOn w:val="Normal"/>
    <w:next w:val="Normal"/>
    <w:uiPriority w:val="7"/>
    <w:rsid w:val="00043E8F"/>
    <w:pPr>
      <w:keepLines/>
      <w:pBdr>
        <w:top w:val="single" w:sz="8" w:space="10" w:color="FFFFFF" w:themeColor="background2" w:themeTint="33"/>
        <w:left w:val="single" w:sz="8" w:space="16" w:color="00A690" w:themeColor="accent2"/>
        <w:bottom w:val="single" w:sz="8" w:space="10" w:color="FFFFFF" w:themeColor="background2" w:themeTint="33"/>
        <w:right w:val="single" w:sz="8" w:space="16" w:color="FFFFFF" w:themeColor="background2" w:themeTint="33"/>
      </w:pBdr>
      <w:shd w:val="clear" w:color="auto" w:fill="F9FCFE"/>
      <w:spacing w:before="240" w:after="360"/>
      <w:ind w:left="284" w:right="318"/>
    </w:pPr>
    <w:rPr>
      <w:color w:val="453B97" w:themeColor="accent1"/>
      <w:sz w:val="24"/>
      <w:szCs w:val="36"/>
    </w:rPr>
  </w:style>
  <w:style w:type="character" w:customStyle="1" w:styleId="SubtitleChar">
    <w:name w:val="Subtitle Char"/>
    <w:basedOn w:val="DefaultParagraphFont"/>
    <w:link w:val="Subtitle"/>
    <w:uiPriority w:val="5"/>
    <w:rsid w:val="00466E68"/>
    <w:rPr>
      <w:rFonts w:asciiTheme="minorHAnsi" w:eastAsiaTheme="minorEastAsia" w:hAnsiTheme="minorHAnsi" w:cs="Times New Roman (Body CS)"/>
      <w:noProof/>
      <w:color w:val="C7E2F6" w:themeColor="accent3"/>
      <w:sz w:val="26"/>
      <w:szCs w:val="26"/>
      <w:lang w:eastAsia="en-US"/>
    </w:rPr>
  </w:style>
  <w:style w:type="character" w:styleId="Strong">
    <w:name w:val="Strong"/>
    <w:basedOn w:val="DefaultParagraphFont"/>
    <w:uiPriority w:val="33"/>
    <w:semiHidden/>
    <w:rsid w:val="00667651"/>
    <w:rPr>
      <w:rFonts w:asciiTheme="minorHAnsi" w:hAnsiTheme="minorHAnsi"/>
      <w:b/>
      <w:bCs/>
    </w:rPr>
  </w:style>
  <w:style w:type="paragraph" w:styleId="TOC2">
    <w:name w:val="toc 2"/>
    <w:basedOn w:val="Normal"/>
    <w:next w:val="Normal"/>
    <w:autoRedefine/>
    <w:uiPriority w:val="39"/>
    <w:unhideWhenUsed/>
    <w:rsid w:val="00CF55B7"/>
    <w:pPr>
      <w:ind w:left="320" w:right="320"/>
    </w:pPr>
    <w:rPr>
      <w:color w:val="453B97" w:themeColor="accent1"/>
    </w:rPr>
  </w:style>
  <w:style w:type="character" w:customStyle="1" w:styleId="Heading2Char">
    <w:name w:val="Heading 2 Char"/>
    <w:basedOn w:val="DefaultParagraphFont"/>
    <w:link w:val="Heading2"/>
    <w:uiPriority w:val="3"/>
    <w:rsid w:val="00617CB3"/>
    <w:rPr>
      <w:rFonts w:asciiTheme="majorHAnsi" w:eastAsiaTheme="majorEastAsia" w:hAnsiTheme="majorHAnsi" w:cs="Times New Roman (Headings CS)"/>
      <w:b/>
      <w:color w:val="453B97" w:themeColor="accent1"/>
      <w:sz w:val="28"/>
      <w:szCs w:val="26"/>
      <w:lang w:eastAsia="en-US"/>
    </w:rPr>
  </w:style>
  <w:style w:type="character" w:customStyle="1" w:styleId="Heading1Char">
    <w:name w:val="Heading 1 Char"/>
    <w:basedOn w:val="DefaultParagraphFont"/>
    <w:link w:val="Heading1"/>
    <w:uiPriority w:val="3"/>
    <w:rsid w:val="000645C6"/>
    <w:rPr>
      <w:rFonts w:asciiTheme="majorHAnsi" w:eastAsiaTheme="majorEastAsia" w:hAnsiTheme="majorHAnsi" w:cs="Times New Roman (Headings CS)"/>
      <w:b/>
      <w:bCs/>
      <w:color w:val="000000" w:themeColor="text1"/>
      <w:sz w:val="32"/>
      <w:szCs w:val="42"/>
      <w:lang w:eastAsia="en-US"/>
    </w:rPr>
  </w:style>
  <w:style w:type="character" w:customStyle="1" w:styleId="Heading3Char">
    <w:name w:val="Heading 3 Char"/>
    <w:basedOn w:val="DefaultParagraphFont"/>
    <w:link w:val="Heading3"/>
    <w:uiPriority w:val="3"/>
    <w:rsid w:val="00617CB3"/>
    <w:rPr>
      <w:rFonts w:asciiTheme="majorHAnsi" w:eastAsiaTheme="majorEastAsia" w:hAnsiTheme="majorHAnsi" w:cstheme="majorBidi"/>
      <w:b/>
      <w:color w:val="000000" w:themeColor="text1"/>
      <w:sz w:val="24"/>
      <w:szCs w:val="24"/>
      <w:lang w:eastAsia="en-US"/>
    </w:rPr>
  </w:style>
  <w:style w:type="character" w:customStyle="1" w:styleId="Heading4Char">
    <w:name w:val="Heading 4 Char"/>
    <w:basedOn w:val="DefaultParagraphFont"/>
    <w:link w:val="Heading4"/>
    <w:uiPriority w:val="3"/>
    <w:rsid w:val="00617CB3"/>
    <w:rPr>
      <w:rFonts w:asciiTheme="majorHAnsi" w:eastAsiaTheme="majorEastAsia" w:hAnsiTheme="majorHAnsi" w:cstheme="majorBidi"/>
      <w:b/>
      <w:iCs/>
      <w:color w:val="453B97" w:themeColor="accent1"/>
      <w:sz w:val="18"/>
      <w:szCs w:val="22"/>
      <w:lang w:eastAsia="en-US"/>
    </w:rPr>
  </w:style>
  <w:style w:type="paragraph" w:styleId="TOC1">
    <w:name w:val="toc 1"/>
    <w:basedOn w:val="Normal"/>
    <w:next w:val="Normal"/>
    <w:autoRedefine/>
    <w:uiPriority w:val="39"/>
    <w:unhideWhenUsed/>
    <w:rsid w:val="00BA5E34"/>
    <w:pPr>
      <w:keepNext/>
      <w:spacing w:before="160" w:line="400" w:lineRule="exact"/>
    </w:pPr>
    <w:rPr>
      <w:b/>
      <w:color w:val="07284C" w:themeColor="text2"/>
      <w:sz w:val="32"/>
    </w:rPr>
  </w:style>
  <w:style w:type="paragraph" w:styleId="TOC3">
    <w:name w:val="toc 3"/>
    <w:basedOn w:val="Normal"/>
    <w:next w:val="Normal"/>
    <w:autoRedefine/>
    <w:uiPriority w:val="39"/>
    <w:unhideWhenUsed/>
    <w:rsid w:val="00CF55B7"/>
    <w:pPr>
      <w:ind w:left="640"/>
    </w:pPr>
    <w:rPr>
      <w:color w:val="453B97" w:themeColor="accent1"/>
    </w:rPr>
  </w:style>
  <w:style w:type="character" w:styleId="Hyperlink">
    <w:name w:val="Hyperlink"/>
    <w:basedOn w:val="DefaultParagraphFont"/>
    <w:uiPriority w:val="99"/>
    <w:unhideWhenUsed/>
    <w:rsid w:val="00CF55B7"/>
    <w:rPr>
      <w:color w:val="453B97" w:themeColor="accent1"/>
      <w:u w:val="single"/>
    </w:rPr>
  </w:style>
  <w:style w:type="paragraph" w:styleId="TOCHeading">
    <w:name w:val="TOC Heading"/>
    <w:basedOn w:val="Heading1"/>
    <w:next w:val="Normal"/>
    <w:uiPriority w:val="19"/>
    <w:unhideWhenUsed/>
    <w:rsid w:val="00472481"/>
    <w:pPr>
      <w:pBdr>
        <w:bottom w:val="single" w:sz="12" w:space="31" w:color="00A690" w:themeColor="accent2"/>
      </w:pBdr>
      <w:spacing w:after="0"/>
      <w:outlineLvl w:val="1"/>
    </w:pPr>
    <w:rPr>
      <w:rFonts w:cs="Arial (Body)"/>
      <w:bCs w:val="0"/>
      <w:szCs w:val="32"/>
    </w:rPr>
  </w:style>
  <w:style w:type="numbering" w:customStyle="1" w:styleId="CurrentList1">
    <w:name w:val="Current List1"/>
    <w:uiPriority w:val="99"/>
    <w:rsid w:val="0051773B"/>
    <w:pPr>
      <w:numPr>
        <w:numId w:val="7"/>
      </w:numPr>
    </w:pPr>
  </w:style>
  <w:style w:type="numbering" w:customStyle="1" w:styleId="CurrentList2">
    <w:name w:val="Current List2"/>
    <w:uiPriority w:val="99"/>
    <w:rsid w:val="0072343A"/>
    <w:pPr>
      <w:numPr>
        <w:numId w:val="8"/>
      </w:numPr>
    </w:pPr>
  </w:style>
  <w:style w:type="numbering" w:customStyle="1" w:styleId="CurrentList3">
    <w:name w:val="Current List3"/>
    <w:uiPriority w:val="99"/>
    <w:rsid w:val="0072343A"/>
    <w:pPr>
      <w:numPr>
        <w:numId w:val="9"/>
      </w:numPr>
    </w:pPr>
  </w:style>
  <w:style w:type="numbering" w:customStyle="1" w:styleId="CurrentList4">
    <w:name w:val="Current List4"/>
    <w:uiPriority w:val="99"/>
    <w:rsid w:val="0072343A"/>
    <w:pPr>
      <w:numPr>
        <w:numId w:val="10"/>
      </w:numPr>
    </w:pPr>
  </w:style>
  <w:style w:type="numbering" w:customStyle="1" w:styleId="CurrentList5">
    <w:name w:val="Current List5"/>
    <w:uiPriority w:val="99"/>
    <w:rsid w:val="0072343A"/>
    <w:pPr>
      <w:numPr>
        <w:numId w:val="11"/>
      </w:numPr>
    </w:pPr>
  </w:style>
  <w:style w:type="numbering" w:customStyle="1" w:styleId="CurrentList6">
    <w:name w:val="Current List6"/>
    <w:uiPriority w:val="99"/>
    <w:rsid w:val="00A45BF8"/>
    <w:pPr>
      <w:numPr>
        <w:numId w:val="12"/>
      </w:numPr>
    </w:pPr>
  </w:style>
  <w:style w:type="numbering" w:customStyle="1" w:styleId="CurrentList7">
    <w:name w:val="Current List7"/>
    <w:uiPriority w:val="99"/>
    <w:rsid w:val="00A45BF8"/>
    <w:pPr>
      <w:numPr>
        <w:numId w:val="13"/>
      </w:numPr>
    </w:pPr>
  </w:style>
  <w:style w:type="character" w:styleId="PageNumber">
    <w:name w:val="page number"/>
    <w:basedOn w:val="DefaultParagraphFont"/>
    <w:uiPriority w:val="99"/>
    <w:semiHidden/>
    <w:unhideWhenUsed/>
    <w:rsid w:val="00F148EA"/>
  </w:style>
  <w:style w:type="table" w:customStyle="1" w:styleId="GATable">
    <w:name w:val="GA Table"/>
    <w:basedOn w:val="TableNormal"/>
    <w:uiPriority w:val="99"/>
    <w:rsid w:val="00546140"/>
    <w:tblPr/>
  </w:style>
  <w:style w:type="character" w:styleId="BookTitle">
    <w:name w:val="Book Title"/>
    <w:basedOn w:val="DefaultParagraphFont"/>
    <w:uiPriority w:val="37"/>
    <w:semiHidden/>
    <w:rsid w:val="00357092"/>
    <w:rPr>
      <w:b/>
      <w:bCs/>
      <w:i/>
      <w:iCs/>
      <w:spacing w:val="5"/>
    </w:rPr>
  </w:style>
  <w:style w:type="character" w:styleId="IntenseEmphasis">
    <w:name w:val="Intense Emphasis"/>
    <w:basedOn w:val="DefaultParagraphFont"/>
    <w:uiPriority w:val="32"/>
    <w:semiHidden/>
    <w:rsid w:val="00357092"/>
    <w:rPr>
      <w:i/>
      <w:iCs/>
      <w:color w:val="453B97" w:themeColor="accent1"/>
    </w:rPr>
  </w:style>
  <w:style w:type="character" w:styleId="Emphasis">
    <w:name w:val="Emphasis"/>
    <w:basedOn w:val="DefaultParagraphFont"/>
    <w:uiPriority w:val="31"/>
    <w:semiHidden/>
    <w:rsid w:val="00357092"/>
    <w:rPr>
      <w:i/>
      <w:iCs/>
    </w:rPr>
  </w:style>
  <w:style w:type="character" w:styleId="SubtleEmphasis">
    <w:name w:val="Subtle Emphasis"/>
    <w:basedOn w:val="DefaultParagraphFont"/>
    <w:uiPriority w:val="30"/>
    <w:semiHidden/>
    <w:rsid w:val="00357092"/>
    <w:rPr>
      <w:i/>
      <w:iCs/>
      <w:color w:val="404040" w:themeColor="text1" w:themeTint="BF"/>
    </w:rPr>
  </w:style>
  <w:style w:type="paragraph" w:styleId="IntenseQuote">
    <w:name w:val="Intense Quote"/>
    <w:basedOn w:val="Normal"/>
    <w:next w:val="Normal"/>
    <w:link w:val="IntenseQuoteChar"/>
    <w:uiPriority w:val="34"/>
    <w:semiHidden/>
    <w:rsid w:val="00357092"/>
    <w:pPr>
      <w:pBdr>
        <w:top w:val="single" w:sz="4" w:space="10" w:color="453B97" w:themeColor="accent1"/>
        <w:bottom w:val="single" w:sz="4" w:space="10" w:color="453B97" w:themeColor="accent1"/>
      </w:pBdr>
      <w:spacing w:before="360" w:after="360"/>
      <w:ind w:left="864" w:right="864"/>
      <w:jc w:val="center"/>
    </w:pPr>
    <w:rPr>
      <w:i/>
      <w:iCs/>
      <w:color w:val="453B97" w:themeColor="accent1"/>
    </w:rPr>
  </w:style>
  <w:style w:type="character" w:customStyle="1" w:styleId="IntenseQuoteChar">
    <w:name w:val="Intense Quote Char"/>
    <w:basedOn w:val="DefaultParagraphFont"/>
    <w:link w:val="IntenseQuote"/>
    <w:uiPriority w:val="34"/>
    <w:semiHidden/>
    <w:rsid w:val="00357092"/>
    <w:rPr>
      <w:rFonts w:asciiTheme="minorHAnsi" w:hAnsiTheme="minorHAnsi"/>
      <w:i/>
      <w:iCs/>
      <w:color w:val="453B97" w:themeColor="accent1"/>
      <w:szCs w:val="22"/>
      <w:lang w:eastAsia="en-US"/>
    </w:rPr>
  </w:style>
  <w:style w:type="character" w:styleId="SubtleReference">
    <w:name w:val="Subtle Reference"/>
    <w:basedOn w:val="DefaultParagraphFont"/>
    <w:uiPriority w:val="35"/>
    <w:semiHidden/>
    <w:rsid w:val="00357092"/>
    <w:rPr>
      <w:smallCaps/>
      <w:color w:val="5A5A5A" w:themeColor="text1" w:themeTint="A5"/>
    </w:rPr>
  </w:style>
  <w:style w:type="character" w:styleId="IntenseReference">
    <w:name w:val="Intense Reference"/>
    <w:basedOn w:val="DefaultParagraphFont"/>
    <w:uiPriority w:val="36"/>
    <w:semiHidden/>
    <w:rsid w:val="00357092"/>
    <w:rPr>
      <w:b/>
      <w:bCs/>
      <w:smallCaps/>
      <w:color w:val="453B97" w:themeColor="accent1"/>
      <w:spacing w:val="5"/>
    </w:rPr>
  </w:style>
  <w:style w:type="paragraph" w:styleId="ListParagraph">
    <w:name w:val="List Paragraph"/>
    <w:aliases w:val="Figure_name,List Paragraph1,Numbered Indented Text,Bullet- First level,List Number1,Listenabsatz1,lp1,List Paragraph11,List NUmber,Style 2,TOC style,List Paragraph2,List Paragraph Char Char,Number_1,SGLText List Paragraph,new,Bullet point"/>
    <w:basedOn w:val="Normal"/>
    <w:link w:val="ListParagraphChar"/>
    <w:uiPriority w:val="34"/>
    <w:qFormat/>
    <w:rsid w:val="00357092"/>
    <w:pPr>
      <w:ind w:left="720"/>
      <w:contextualSpacing/>
    </w:pPr>
  </w:style>
  <w:style w:type="paragraph" w:styleId="NoSpacing">
    <w:name w:val="No Spacing"/>
    <w:basedOn w:val="Normal"/>
    <w:uiPriority w:val="1"/>
    <w:qFormat/>
    <w:rsid w:val="0031472B"/>
    <w:pPr>
      <w:spacing w:after="0" w:line="240" w:lineRule="auto"/>
    </w:pPr>
    <w:rPr>
      <w:color w:val="auto"/>
    </w:rPr>
  </w:style>
  <w:style w:type="character" w:styleId="FollowedHyperlink">
    <w:name w:val="FollowedHyperlink"/>
    <w:basedOn w:val="DefaultParagraphFont"/>
    <w:uiPriority w:val="99"/>
    <w:semiHidden/>
    <w:unhideWhenUsed/>
    <w:rsid w:val="000D1AB0"/>
    <w:rPr>
      <w:color w:val="33C1A7" w:themeColor="accent4" w:themeShade="BF"/>
      <w:u w:val="single"/>
    </w:rPr>
  </w:style>
  <w:style w:type="character" w:styleId="CommentReference">
    <w:name w:val="annotation reference"/>
    <w:basedOn w:val="DefaultParagraphFont"/>
    <w:uiPriority w:val="99"/>
    <w:semiHidden/>
    <w:unhideWhenUsed/>
    <w:rsid w:val="0012224D"/>
    <w:rPr>
      <w:sz w:val="16"/>
      <w:szCs w:val="16"/>
    </w:rPr>
  </w:style>
  <w:style w:type="paragraph" w:styleId="CommentText">
    <w:name w:val="annotation text"/>
    <w:basedOn w:val="Normal"/>
    <w:link w:val="CommentTextChar"/>
    <w:uiPriority w:val="99"/>
    <w:semiHidden/>
    <w:unhideWhenUsed/>
    <w:rsid w:val="0012224D"/>
    <w:pPr>
      <w:spacing w:line="240" w:lineRule="auto"/>
    </w:pPr>
    <w:rPr>
      <w:szCs w:val="20"/>
    </w:rPr>
  </w:style>
  <w:style w:type="character" w:customStyle="1" w:styleId="CommentTextChar">
    <w:name w:val="Comment Text Char"/>
    <w:basedOn w:val="DefaultParagraphFont"/>
    <w:link w:val="CommentText"/>
    <w:uiPriority w:val="99"/>
    <w:semiHidden/>
    <w:rsid w:val="0012224D"/>
    <w:rPr>
      <w:rFonts w:asciiTheme="minorHAnsi" w:hAnsiTheme="minorHAnsi"/>
      <w:color w:val="07284C" w:themeColor="text2"/>
      <w:lang w:eastAsia="en-US"/>
    </w:rPr>
  </w:style>
  <w:style w:type="paragraph" w:styleId="CommentSubject">
    <w:name w:val="annotation subject"/>
    <w:basedOn w:val="CommentText"/>
    <w:next w:val="CommentText"/>
    <w:link w:val="CommentSubjectChar"/>
    <w:uiPriority w:val="99"/>
    <w:semiHidden/>
    <w:unhideWhenUsed/>
    <w:rsid w:val="0012224D"/>
    <w:rPr>
      <w:b/>
      <w:bCs/>
    </w:rPr>
  </w:style>
  <w:style w:type="character" w:customStyle="1" w:styleId="CommentSubjectChar">
    <w:name w:val="Comment Subject Char"/>
    <w:basedOn w:val="CommentTextChar"/>
    <w:link w:val="CommentSubject"/>
    <w:uiPriority w:val="99"/>
    <w:semiHidden/>
    <w:rsid w:val="0012224D"/>
    <w:rPr>
      <w:rFonts w:asciiTheme="minorHAnsi" w:hAnsiTheme="minorHAnsi"/>
      <w:b/>
      <w:bCs/>
      <w:color w:val="07284C" w:themeColor="text2"/>
      <w:lang w:eastAsia="en-US"/>
    </w:rPr>
  </w:style>
  <w:style w:type="paragraph" w:styleId="Caption">
    <w:name w:val="caption"/>
    <w:basedOn w:val="Normal"/>
    <w:next w:val="Normal"/>
    <w:uiPriority w:val="11"/>
    <w:rsid w:val="00043E8F"/>
    <w:pPr>
      <w:numPr>
        <w:numId w:val="22"/>
      </w:numPr>
      <w:spacing w:before="240" w:after="240" w:line="200" w:lineRule="exact"/>
      <w:ind w:left="284" w:hanging="284"/>
    </w:pPr>
    <w:rPr>
      <w:iCs/>
      <w:sz w:val="14"/>
      <w:szCs w:val="18"/>
    </w:rPr>
  </w:style>
  <w:style w:type="paragraph" w:styleId="Header">
    <w:name w:val="header"/>
    <w:basedOn w:val="Normal"/>
    <w:link w:val="HeaderChar"/>
    <w:uiPriority w:val="99"/>
    <w:unhideWhenUsed/>
    <w:rsid w:val="00631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D1E"/>
    <w:rPr>
      <w:rFonts w:asciiTheme="minorHAnsi" w:hAnsiTheme="minorHAnsi"/>
      <w:color w:val="000000" w:themeColor="text1"/>
      <w:szCs w:val="22"/>
      <w:lang w:eastAsia="en-US"/>
    </w:rPr>
  </w:style>
  <w:style w:type="paragraph" w:customStyle="1" w:styleId="Date1">
    <w:name w:val="Date1"/>
    <w:qFormat/>
    <w:rsid w:val="00D94B8B"/>
    <w:pPr>
      <w:jc w:val="center"/>
    </w:pPr>
    <w:rPr>
      <w:rFonts w:asciiTheme="minorHAnsi" w:hAnsiTheme="minorHAnsi"/>
      <w:color w:val="C7E2F6" w:themeColor="accent3"/>
      <w:szCs w:val="24"/>
      <w:lang w:eastAsia="en-US"/>
    </w:rPr>
  </w:style>
  <w:style w:type="paragraph" w:customStyle="1" w:styleId="LeadParagraph">
    <w:name w:val="Lead Paragraph"/>
    <w:qFormat/>
    <w:rsid w:val="00964B6C"/>
    <w:pPr>
      <w:spacing w:before="120" w:after="240"/>
    </w:pPr>
    <w:rPr>
      <w:rFonts w:asciiTheme="minorHAnsi" w:hAnsiTheme="minorHAnsi"/>
      <w:color w:val="453B97" w:themeColor="accent1"/>
      <w:sz w:val="21"/>
      <w:szCs w:val="28"/>
      <w:lang w:eastAsia="en-US"/>
    </w:rPr>
  </w:style>
  <w:style w:type="numbering" w:customStyle="1" w:styleId="CurrentList9">
    <w:name w:val="Current List9"/>
    <w:uiPriority w:val="99"/>
    <w:rsid w:val="00964B6C"/>
    <w:pPr>
      <w:numPr>
        <w:numId w:val="17"/>
      </w:numPr>
    </w:pPr>
  </w:style>
  <w:style w:type="numbering" w:customStyle="1" w:styleId="CurrentList10">
    <w:name w:val="Current List10"/>
    <w:uiPriority w:val="99"/>
    <w:rsid w:val="00964B6C"/>
    <w:pPr>
      <w:numPr>
        <w:numId w:val="18"/>
      </w:numPr>
    </w:pPr>
  </w:style>
  <w:style w:type="paragraph" w:customStyle="1" w:styleId="ListBullet2">
    <w:name w:val="List – Bullet 2"/>
    <w:basedOn w:val="ListBullet"/>
    <w:qFormat/>
    <w:rsid w:val="00964B6C"/>
    <w:pPr>
      <w:numPr>
        <w:ilvl w:val="1"/>
      </w:numPr>
    </w:pPr>
  </w:style>
  <w:style w:type="numbering" w:customStyle="1" w:styleId="CurrentList11">
    <w:name w:val="Current List11"/>
    <w:uiPriority w:val="99"/>
    <w:rsid w:val="00964B6C"/>
    <w:pPr>
      <w:numPr>
        <w:numId w:val="19"/>
      </w:numPr>
    </w:pPr>
  </w:style>
  <w:style w:type="character" w:customStyle="1" w:styleId="QuoteChar">
    <w:name w:val="Quote Char"/>
    <w:basedOn w:val="DefaultParagraphFont"/>
    <w:link w:val="Quote"/>
    <w:uiPriority w:val="29"/>
    <w:semiHidden/>
    <w:rsid w:val="00043E8F"/>
    <w:rPr>
      <w:rFonts w:asciiTheme="minorHAnsi" w:hAnsiTheme="minorHAnsi"/>
      <w:b/>
      <w:bCs/>
      <w:color w:val="453B97" w:themeColor="accent1"/>
      <w:sz w:val="24"/>
      <w:szCs w:val="36"/>
      <w:lang w:eastAsia="en-US"/>
    </w:rPr>
  </w:style>
  <w:style w:type="paragraph" w:customStyle="1" w:styleId="IMAGE">
    <w:name w:val="IMAGE"/>
    <w:qFormat/>
    <w:rsid w:val="00EB4281"/>
    <w:pPr>
      <w:spacing w:before="240" w:after="240"/>
    </w:pPr>
    <w:rPr>
      <w:rFonts w:asciiTheme="minorHAnsi" w:hAnsiTheme="minorHAnsi"/>
      <w:noProof/>
      <w:color w:val="000000" w:themeColor="text1"/>
      <w:sz w:val="18"/>
      <w:szCs w:val="22"/>
      <w:lang w:eastAsia="en-US"/>
    </w:rPr>
  </w:style>
  <w:style w:type="table" w:styleId="ListTable1Light-Accent1">
    <w:name w:val="List Table 1 Light Accent 1"/>
    <w:basedOn w:val="TableNormal"/>
    <w:uiPriority w:val="46"/>
    <w:rsid w:val="000F6390"/>
    <w:rPr>
      <w:rFonts w:ascii="Poppins" w:eastAsiaTheme="minorHAnsi" w:hAnsi="Poppins" w:cstheme="minorBidi"/>
      <w:kern w:val="2"/>
      <w:sz w:val="17"/>
      <w:szCs w:val="17"/>
      <w:lang w:val="en-GB" w:eastAsia="en-US"/>
      <w14:ligatures w14:val="standardContextual"/>
    </w:rPr>
    <w:tblPr>
      <w:tblStyleRowBandSize w:val="1"/>
      <w:tblStyleColBandSize w:val="1"/>
      <w:tblBorders>
        <w:insideH w:val="single" w:sz="8" w:space="0" w:color="453B97" w:themeColor="accent1"/>
      </w:tblBorders>
    </w:tblPr>
    <w:tblStylePr w:type="firstRow">
      <w:rPr>
        <w:b/>
        <w:bCs/>
      </w:rPr>
      <w:tblPr/>
      <w:tcPr>
        <w:tcBorders>
          <w:top w:val="nil"/>
          <w:left w:val="nil"/>
          <w:bottom w:val="single" w:sz="18" w:space="0" w:color="453B97" w:themeColor="accent1"/>
          <w:right w:val="nil"/>
        </w:tcBorders>
      </w:tcPr>
    </w:tblStylePr>
    <w:tblStylePr w:type="lastRow">
      <w:rPr>
        <w:b/>
        <w:bCs/>
      </w:rPr>
      <w:tblPr/>
      <w:tcPr>
        <w:tcBorders>
          <w:top w:val="single" w:sz="4" w:space="0" w:color="857DCC" w:themeColor="accent1" w:themeTint="99"/>
        </w:tcBorders>
      </w:tcPr>
    </w:tblStylePr>
    <w:tblStylePr w:type="firstCol">
      <w:rPr>
        <w:b/>
        <w:bCs/>
      </w:rPr>
    </w:tblStylePr>
    <w:tblStylePr w:type="lastCol">
      <w:rPr>
        <w:b/>
        <w:bCs/>
      </w:rPr>
    </w:tblStylePr>
  </w:style>
  <w:style w:type="table" w:styleId="GridTable4-Accent1">
    <w:name w:val="Grid Table 4 Accent 1"/>
    <w:aliases w:val="GA Purple Table"/>
    <w:basedOn w:val="TableNormal"/>
    <w:uiPriority w:val="49"/>
    <w:rsid w:val="00802067"/>
    <w:tblPr>
      <w:tblStyleRowBandSize w:val="1"/>
      <w:tblStyleColBandSize w:val="1"/>
      <w:tblBorders>
        <w:bottom w:val="single" w:sz="4" w:space="0" w:color="C7E2F6" w:themeColor="accent3"/>
        <w:insideH w:val="single" w:sz="4" w:space="0" w:color="C7E2F6" w:themeColor="accent3"/>
      </w:tblBorders>
    </w:tblPr>
    <w:tcPr>
      <w:tcMar>
        <w:top w:w="113" w:type="dxa"/>
        <w:bottom w:w="57" w:type="dxa"/>
      </w:tcMar>
    </w:tcPr>
    <w:tblStylePr w:type="firstRow">
      <w:rPr>
        <w:b/>
        <w:bCs/>
        <w:color w:val="FFFFFF" w:themeColor="background1"/>
      </w:rPr>
      <w:tblPr/>
      <w:tcPr>
        <w:tcBorders>
          <w:top w:val="nil"/>
          <w:left w:val="nil"/>
          <w:bottom w:val="nil"/>
          <w:right w:val="nil"/>
          <w:insideH w:val="nil"/>
          <w:insideV w:val="nil"/>
          <w:tl2br w:val="nil"/>
          <w:tr2bl w:val="nil"/>
        </w:tcBorders>
        <w:shd w:val="clear" w:color="auto" w:fill="453B97" w:themeFill="accent1"/>
      </w:tcPr>
    </w:tblStylePr>
    <w:tblStylePr w:type="lastRow">
      <w:rPr>
        <w:b/>
        <w:bCs/>
      </w:rPr>
      <w:tblPr/>
      <w:tcPr>
        <w:tcBorders>
          <w:top w:val="single" w:sz="8" w:space="0" w:color="453B97" w:themeColor="accent1"/>
        </w:tcBorders>
      </w:tcPr>
    </w:tblStylePr>
    <w:tblStylePr w:type="firstCol">
      <w:rPr>
        <w:b/>
        <w:bCs/>
      </w:rPr>
    </w:tblStylePr>
    <w:tblStylePr w:type="lastCol">
      <w:rPr>
        <w:b/>
        <w:bCs/>
      </w:rPr>
    </w:tblStylePr>
  </w:style>
  <w:style w:type="table" w:styleId="GridTable4">
    <w:name w:val="Grid Table 4"/>
    <w:basedOn w:val="TableNormal"/>
    <w:uiPriority w:val="49"/>
    <w:rsid w:val="00546140"/>
    <w:tblPr>
      <w:tblStyleRowBandSize w:val="1"/>
      <w:tblStyleColBandSize w:val="1"/>
      <w:tblBorders>
        <w:top w:val="single" w:sz="4" w:space="0" w:color="C7E2F6" w:themeColor="accent3"/>
        <w:left w:val="single" w:sz="4" w:space="0" w:color="C7E2F6" w:themeColor="accent3"/>
        <w:bottom w:val="single" w:sz="4" w:space="0" w:color="C7E2F6" w:themeColor="accent3"/>
        <w:right w:val="single" w:sz="4" w:space="0" w:color="C7E2F6" w:themeColor="accent3"/>
        <w:insideH w:val="single" w:sz="4" w:space="0" w:color="C7E2F6" w:themeColor="accent3"/>
        <w:insideV w:val="single" w:sz="4" w:space="0" w:color="C7E2F6" w:themeColor="accent3"/>
      </w:tblBorders>
    </w:tblPr>
    <w:tcPr>
      <w:tcMar>
        <w:top w:w="113" w:type="dxa"/>
        <w:bottom w:w="57" w:type="dxa"/>
      </w:tcMar>
    </w:tcPr>
    <w:tblStylePr w:type="firstRow">
      <w:rPr>
        <w:b/>
        <w:bCs/>
        <w:color w:val="FFFFFF" w:themeColor="background1"/>
      </w:rPr>
      <w:tblPr/>
      <w:tcPr>
        <w:tcBorders>
          <w:top w:val="nil"/>
          <w:left w:val="nil"/>
          <w:bottom w:val="nil"/>
          <w:right w:val="nil"/>
          <w:insideH w:val="nil"/>
          <w:insideV w:val="nil"/>
          <w:tl2br w:val="nil"/>
          <w:tr2bl w:val="nil"/>
        </w:tcBorders>
        <w:shd w:val="clear" w:color="auto" w:fill="07284C" w:themeFill="text2"/>
      </w:tcPr>
    </w:tblStylePr>
    <w:tblStylePr w:type="lastRow">
      <w:rPr>
        <w:b/>
        <w:bCs/>
      </w:rPr>
      <w:tblPr/>
      <w:tcPr>
        <w:tcBorders>
          <w:top w:val="single" w:sz="4" w:space="0" w:color="453B97" w:themeColor="accent1"/>
        </w:tcBorders>
      </w:tcPr>
    </w:tblStylePr>
    <w:tblStylePr w:type="firstCol">
      <w:rPr>
        <w:b/>
        <w:bCs/>
      </w:rPr>
    </w:tblStylePr>
    <w:tblStylePr w:type="lastCol">
      <w:rPr>
        <w:b/>
        <w:bCs/>
      </w:rPr>
    </w:tblStylePr>
  </w:style>
  <w:style w:type="character" w:customStyle="1" w:styleId="ListParagraphChar">
    <w:name w:val="List Paragraph Char"/>
    <w:aliases w:val="Figure_name Char,List Paragraph1 Char,Numbered Indented Text Char,Bullet- First level Char,List Number1 Char,Listenabsatz1 Char,lp1 Char,List Paragraph11 Char,List NUmber Char,Style 2 Char,TOC style Char,List Paragraph2 Char,new Char"/>
    <w:link w:val="ListParagraph"/>
    <w:uiPriority w:val="34"/>
    <w:qFormat/>
    <w:locked/>
    <w:rsid w:val="00252D90"/>
    <w:rPr>
      <w:rFonts w:asciiTheme="minorHAnsi" w:hAnsiTheme="minorHAnsi"/>
      <w:color w:val="000000" w:themeColor="text1"/>
      <w:sz w:val="18"/>
      <w:szCs w:val="22"/>
      <w:lang w:eastAsia="en-US"/>
    </w:rPr>
  </w:style>
  <w:style w:type="paragraph" w:styleId="BodyText">
    <w:name w:val="Body Text"/>
    <w:basedOn w:val="Normal"/>
    <w:link w:val="BodyTextChar"/>
    <w:unhideWhenUsed/>
    <w:rsid w:val="00252D90"/>
    <w:pPr>
      <w:adjustRightInd/>
      <w:snapToGrid/>
      <w:spacing w:before="120" w:line="276" w:lineRule="auto"/>
    </w:pPr>
    <w:rPr>
      <w:rFonts w:ascii="Arial" w:eastAsia="Times New Roman" w:hAnsi="Arial"/>
      <w:sz w:val="22"/>
      <w:szCs w:val="24"/>
    </w:rPr>
  </w:style>
  <w:style w:type="character" w:customStyle="1" w:styleId="BodyTextChar">
    <w:name w:val="Body Text Char"/>
    <w:basedOn w:val="DefaultParagraphFont"/>
    <w:link w:val="BodyText"/>
    <w:rsid w:val="00252D90"/>
    <w:rPr>
      <w:rFonts w:ascii="Arial" w:eastAsia="Times New Roman" w:hAnsi="Arial"/>
      <w:color w:val="000000" w:themeColor="text1"/>
      <w:sz w:val="22"/>
      <w:szCs w:val="24"/>
      <w:lang w:eastAsia="en-US"/>
    </w:rPr>
  </w:style>
  <w:style w:type="paragraph" w:styleId="NormalWeb">
    <w:name w:val="Normal (Web)"/>
    <w:basedOn w:val="Normal"/>
    <w:uiPriority w:val="99"/>
    <w:unhideWhenUsed/>
    <w:rsid w:val="00252D90"/>
    <w:pPr>
      <w:adjustRightInd/>
      <w:snapToGrid/>
      <w:spacing w:before="100" w:beforeAutospacing="1" w:after="100" w:afterAutospacing="1" w:line="276" w:lineRule="auto"/>
    </w:pPr>
    <w:rPr>
      <w:rFonts w:ascii="Times New Roman" w:eastAsia="Times New Roman" w:hAnsi="Times New Roman"/>
      <w:sz w:val="24"/>
      <w:szCs w:val="24"/>
      <w:lang w:eastAsia="en-AU"/>
    </w:rPr>
  </w:style>
  <w:style w:type="paragraph" w:customStyle="1" w:styleId="IntroPara">
    <w:name w:val="Intro Para"/>
    <w:basedOn w:val="Normal"/>
    <w:next w:val="Normal"/>
    <w:qFormat/>
    <w:rsid w:val="00252D90"/>
    <w:pPr>
      <w:adjustRightInd/>
      <w:snapToGrid/>
      <w:spacing w:before="480" w:line="400" w:lineRule="exact"/>
    </w:pPr>
    <w:rPr>
      <w:rFonts w:ascii="Arial" w:eastAsia="Times New Roman" w:hAnsi="Arial"/>
      <w:color w:val="358189"/>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70893">
      <w:bodyDiv w:val="1"/>
      <w:marLeft w:val="0"/>
      <w:marRight w:val="0"/>
      <w:marTop w:val="0"/>
      <w:marBottom w:val="0"/>
      <w:divBdr>
        <w:top w:val="none" w:sz="0" w:space="0" w:color="auto"/>
        <w:left w:val="none" w:sz="0" w:space="0" w:color="auto"/>
        <w:bottom w:val="none" w:sz="0" w:space="0" w:color="auto"/>
        <w:right w:val="none" w:sz="0" w:space="0" w:color="auto"/>
      </w:divBdr>
    </w:div>
    <w:div w:id="670304159">
      <w:bodyDiv w:val="1"/>
      <w:marLeft w:val="0"/>
      <w:marRight w:val="0"/>
      <w:marTop w:val="0"/>
      <w:marBottom w:val="0"/>
      <w:divBdr>
        <w:top w:val="none" w:sz="0" w:space="0" w:color="auto"/>
        <w:left w:val="none" w:sz="0" w:space="0" w:color="auto"/>
        <w:bottom w:val="none" w:sz="0" w:space="0" w:color="auto"/>
        <w:right w:val="none" w:sz="0" w:space="0" w:color="auto"/>
      </w:divBdr>
    </w:div>
    <w:div w:id="670372709">
      <w:bodyDiv w:val="1"/>
      <w:marLeft w:val="0"/>
      <w:marRight w:val="0"/>
      <w:marTop w:val="0"/>
      <w:marBottom w:val="0"/>
      <w:divBdr>
        <w:top w:val="none" w:sz="0" w:space="0" w:color="auto"/>
        <w:left w:val="none" w:sz="0" w:space="0" w:color="auto"/>
        <w:bottom w:val="none" w:sz="0" w:space="0" w:color="auto"/>
        <w:right w:val="none" w:sz="0" w:space="0" w:color="auto"/>
      </w:divBdr>
    </w:div>
    <w:div w:id="15066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GA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GGT\AppData\Roaming\Micro%20Focus\Content%20Manager\TRIM\TEMP\HPTRIM.16888\D25-5182735%20%20GA%20Factsheet%20Template(9).DOTX" TargetMode="External"/></Relationships>
</file>

<file path=word/theme/theme1.xml><?xml version="1.0" encoding="utf-8"?>
<a:theme xmlns:a="http://schemas.openxmlformats.org/drawingml/2006/main" name="Genomics Australia">
  <a:themeElements>
    <a:clrScheme name="GA Colours">
      <a:dk1>
        <a:srgbClr val="000000"/>
      </a:dk1>
      <a:lt1>
        <a:srgbClr val="FFFFFF"/>
      </a:lt1>
      <a:dk2>
        <a:srgbClr val="07284C"/>
      </a:dk2>
      <a:lt2>
        <a:srgbClr val="FFFFFF"/>
      </a:lt2>
      <a:accent1>
        <a:srgbClr val="453B97"/>
      </a:accent1>
      <a:accent2>
        <a:srgbClr val="00A690"/>
      </a:accent2>
      <a:accent3>
        <a:srgbClr val="C7E2F6"/>
      </a:accent3>
      <a:accent4>
        <a:srgbClr val="6ED9C6"/>
      </a:accent4>
      <a:accent5>
        <a:srgbClr val="F5C06F"/>
      </a:accent5>
      <a:accent6>
        <a:srgbClr val="F37C7C"/>
      </a:accent6>
      <a:hlink>
        <a:srgbClr val="00A690"/>
      </a:hlink>
      <a:folHlink>
        <a:srgbClr val="00A69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Genomics Australia" id="{316FA5C7-62EA-2940-AA83-81DDD2E92EC0}" vid="{846BD344-0B3B-0F46-9189-3B1BE426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1BA3CA8865444AF18CF38E349C447" ma:contentTypeVersion="14" ma:contentTypeDescription="Create a new document." ma:contentTypeScope="" ma:versionID="c5b5c7089f7c9b39bebced2fe610be80">
  <xsd:schema xmlns:xsd="http://www.w3.org/2001/XMLSchema" xmlns:xs="http://www.w3.org/2001/XMLSchema" xmlns:p="http://schemas.microsoft.com/office/2006/metadata/properties" xmlns:ns2="2e627be9-66ac-4b53-90bd-a9facf9e2265" xmlns:ns3="814c213f-c985-4ca6-b286-2fd11628c5d3" targetNamespace="http://schemas.microsoft.com/office/2006/metadata/properties" ma:root="true" ma:fieldsID="741ac69b912c124b7d23b25c74b5b0fd" ns2:_="" ns3:_="">
    <xsd:import namespace="2e627be9-66ac-4b53-90bd-a9facf9e2265"/>
    <xsd:import namespace="814c213f-c985-4ca6-b286-2fd11628c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7be9-66ac-4b53-90bd-a9facf9e2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dbc27b-4dee-4600-93a6-6ecf93ad78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c213f-c985-4ca6-b286-2fd11628c5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0c055-0803-4ea5-b58b-6e35b16cbaf1}" ma:internalName="TaxCatchAll" ma:showField="CatchAllData" ma:web="814c213f-c985-4ca6-b286-2fd11628c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4c213f-c985-4ca6-b286-2fd11628c5d3" xsi:nil="true"/>
    <lcf76f155ced4ddcb4097134ff3c332f xmlns="2e627be9-66ac-4b53-90bd-a9facf9e2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7FF536-9BF8-4EA8-A381-F8221E6A6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27be9-66ac-4b53-90bd-a9facf9e2265"/>
    <ds:schemaRef ds:uri="814c213f-c985-4ca6-b286-2fd11628c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3.xml><?xml version="1.0" encoding="utf-8"?>
<ds:datastoreItem xmlns:ds="http://schemas.openxmlformats.org/officeDocument/2006/customXml" ds:itemID="{9407E84A-05D8-45CC-9B5D-572762A72B73}">
  <ds:schemaRefs>
    <ds:schemaRef ds:uri="http://schemas.microsoft.com/sharepoint/v3/contenttype/forms"/>
  </ds:schemaRefs>
</ds:datastoreItem>
</file>

<file path=customXml/itemProps4.xml><?xml version="1.0" encoding="utf-8"?>
<ds:datastoreItem xmlns:ds="http://schemas.openxmlformats.org/officeDocument/2006/customXml" ds:itemID="{F3664CF6-A76D-4709-A1D3-E1F0BD3CE153}">
  <ds:schemaRefs>
    <ds:schemaRef ds:uri="http://schemas.microsoft.com/office/2006/metadata/properties"/>
    <ds:schemaRef ds:uri="http://schemas.microsoft.com/office/infopath/2007/PartnerControls"/>
    <ds:schemaRef ds:uri="814c213f-c985-4ca6-b286-2fd11628c5d3"/>
    <ds:schemaRef ds:uri="2e627be9-66ac-4b53-90bd-a9facf9e2265"/>
  </ds:schemaRefs>
</ds:datastoreItem>
</file>

<file path=docProps/app.xml><?xml version="1.0" encoding="utf-8"?>
<Properties xmlns="http://schemas.openxmlformats.org/officeDocument/2006/extended-properties" xmlns:vt="http://schemas.openxmlformats.org/officeDocument/2006/docPropsVTypes">
  <Template>D25-5182735  GA Factsheet Template(9).DOTX</Template>
  <TotalTime>4</TotalTime>
  <Pages>5</Pages>
  <Words>1675</Words>
  <Characters>10087</Characters>
  <Application>Microsoft Office Word</Application>
  <DocSecurity>0</DocSecurity>
  <Lines>150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TRIGGELL, Jasmine</dc:creator>
  <cp:keywords>[SEC=OFFICIAL]</cp:keywords>
  <dc:description/>
  <cp:lastModifiedBy>TRIGGELL, Jasmine</cp:lastModifiedBy>
  <cp:revision>5</cp:revision>
  <cp:lastPrinted>2025-12-15T05:43:00Z</cp:lastPrinted>
  <dcterms:created xsi:type="dcterms:W3CDTF">2025-12-15T04:23:00Z</dcterms:created>
  <dcterms:modified xsi:type="dcterms:W3CDTF">2025-12-15T05:43:00Z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Originator_Hash_SHA1">
    <vt:lpwstr>AA96C44AF9B84919722BE2913F5C34A8F501575A</vt:lpwstr>
  </property>
  <property fmtid="{D5CDD505-2E9C-101B-9397-08002B2CF9AE}" pid="11" name="PM_OriginationTimeStamp">
    <vt:lpwstr>2023-02-15T22:33:04Z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9F1021D9DAABAE4520AB6888408DC5CE</vt:lpwstr>
  </property>
  <property fmtid="{D5CDD505-2E9C-101B-9397-08002B2CF9AE}" pid="20" name="PM_Hash_Salt">
    <vt:lpwstr>A4B993792B3607857B2403475B066ECF</vt:lpwstr>
  </property>
  <property fmtid="{D5CDD505-2E9C-101B-9397-08002B2CF9AE}" pid="21" name="PM_Hash_SHA1">
    <vt:lpwstr>C8F22B901CE59622003131765E374CB8318E6C0F</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87B98D5EA1EC08DE066B0FE6603592E84C579761E4106977430E4335A016AC5C</vt:lpwstr>
  </property>
  <property fmtid="{D5CDD505-2E9C-101B-9397-08002B2CF9AE}" pid="27" name="PM_OriginatorDomainName_SHA256">
    <vt:lpwstr>6F3591835F3B2A8A025B00B5BA6418010DA3A17C9C26EA9C049FFD28039489A2</vt:lpwstr>
  </property>
  <property fmtid="{D5CDD505-2E9C-101B-9397-08002B2CF9AE}" pid="28" name="ContentTypeId">
    <vt:lpwstr>0x0101005631BA3CA8865444AF18CF38E349C447</vt:lpwstr>
  </property>
  <property fmtid="{D5CDD505-2E9C-101B-9397-08002B2CF9AE}" pid="29" name="PMHMAC">
    <vt:lpwstr>v=2022.1;a=SHA256;h=94D8E1568C0EAFB951A5E2CCAAECF2CB991B91520353B132C345504A2DE8F05B</vt:lpwstr>
  </property>
  <property fmtid="{D5CDD505-2E9C-101B-9397-08002B2CF9AE}" pid="30" name="ClassificationContentMarkingHeaderShapeIds">
    <vt:lpwstr>541cec2e,2ded23c6,55287d08,16db7e82,f4077d3</vt:lpwstr>
  </property>
  <property fmtid="{D5CDD505-2E9C-101B-9397-08002B2CF9AE}" pid="31" name="ClassificationContentMarkingHeaderFontProps">
    <vt:lpwstr>#ff0000,12,Aptos</vt:lpwstr>
  </property>
  <property fmtid="{D5CDD505-2E9C-101B-9397-08002B2CF9AE}" pid="32" name="ClassificationContentMarkingHeaderText">
    <vt:lpwstr>OFFICIAL</vt:lpwstr>
  </property>
  <property fmtid="{D5CDD505-2E9C-101B-9397-08002B2CF9AE}" pid="33" name="ClassificationContentMarkingFooterShapeIds">
    <vt:lpwstr>4b105f68,223c5b0e,75c8ed5b</vt:lpwstr>
  </property>
  <property fmtid="{D5CDD505-2E9C-101B-9397-08002B2CF9AE}" pid="34" name="ClassificationContentMarkingFooterFontProps">
    <vt:lpwstr>#ff0000,12,Aptos</vt:lpwstr>
  </property>
  <property fmtid="{D5CDD505-2E9C-101B-9397-08002B2CF9AE}" pid="35" name="ClassificationContentMarkingFooterText">
    <vt:lpwstr>OFFICIAL</vt:lpwstr>
  </property>
  <property fmtid="{D5CDD505-2E9C-101B-9397-08002B2CF9AE}" pid="36" name="MSIP_Label_7cd3e8b9-ffed-43a8-b7f4-cc2fa0382d36_Enabled">
    <vt:lpwstr>true</vt:lpwstr>
  </property>
  <property fmtid="{D5CDD505-2E9C-101B-9397-08002B2CF9AE}" pid="37" name="MSIP_Label_7cd3e8b9-ffed-43a8-b7f4-cc2fa0382d36_SetDate">
    <vt:lpwstr>2025-12-15T02:09:22Z</vt:lpwstr>
  </property>
  <property fmtid="{D5CDD505-2E9C-101B-9397-08002B2CF9AE}" pid="38" name="MSIP_Label_7cd3e8b9-ffed-43a8-b7f4-cc2fa0382d36_Method">
    <vt:lpwstr>Privileged</vt:lpwstr>
  </property>
  <property fmtid="{D5CDD505-2E9C-101B-9397-08002B2CF9AE}" pid="39" name="MSIP_Label_7cd3e8b9-ffed-43a8-b7f4-cc2fa0382d36_Name">
    <vt:lpwstr>O</vt:lpwstr>
  </property>
  <property fmtid="{D5CDD505-2E9C-101B-9397-08002B2CF9AE}" pid="40" name="MSIP_Label_7cd3e8b9-ffed-43a8-b7f4-cc2fa0382d36_SiteId">
    <vt:lpwstr>34a3929c-73cf-4954-abfe-147dc3517892</vt:lpwstr>
  </property>
  <property fmtid="{D5CDD505-2E9C-101B-9397-08002B2CF9AE}" pid="41" name="MSIP_Label_7cd3e8b9-ffed-43a8-b7f4-cc2fa0382d36_ActionId">
    <vt:lpwstr>1b6f08a6-5044-4c5f-be05-01f368196b2c</vt:lpwstr>
  </property>
  <property fmtid="{D5CDD505-2E9C-101B-9397-08002B2CF9AE}" pid="42" name="MSIP_Label_7cd3e8b9-ffed-43a8-b7f4-cc2fa0382d36_ContentBits">
    <vt:lpwstr>3</vt:lpwstr>
  </property>
  <property fmtid="{D5CDD505-2E9C-101B-9397-08002B2CF9AE}" pid="43" name="MSIP_Label_7cd3e8b9-ffed-43a8-b7f4-cc2fa0382d36_Tag">
    <vt:lpwstr>10, 0, 1, 1</vt:lpwstr>
  </property>
</Properties>
</file>